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6E48" w:rsidRPr="000B70B5" w:rsidRDefault="00F8221C" w:rsidP="00FD6E48">
      <w:pPr>
        <w:spacing w:before="120" w:after="120"/>
        <w:ind w:right="1004"/>
        <w:jc w:val="center"/>
        <w:rPr>
          <w:rFonts w:asciiTheme="minorHAnsi" w:hAnsiTheme="minorHAnsi"/>
          <w:sz w:val="24"/>
          <w:szCs w:val="24"/>
        </w:rPr>
      </w:pPr>
      <w:bookmarkStart w:id="0" w:name="_GoBack"/>
      <w:bookmarkEnd w:id="0"/>
      <w:r w:rsidRPr="000B70B5">
        <w:rPr>
          <w:rFonts w:asciiTheme="minorHAnsi" w:hAnsiTheme="minorHAnsi"/>
          <w:noProof/>
          <w:sz w:val="24"/>
          <w:szCs w:val="24"/>
        </w:rPr>
        <w:drawing>
          <wp:anchor distT="0" distB="0" distL="114300" distR="114300" simplePos="0" relativeHeight="251659264" behindDoc="0" locked="0" layoutInCell="1" allowOverlap="1">
            <wp:simplePos x="0" y="0"/>
            <wp:positionH relativeFrom="page">
              <wp:posOffset>2819400</wp:posOffset>
            </wp:positionH>
            <wp:positionV relativeFrom="page">
              <wp:posOffset>57150</wp:posOffset>
            </wp:positionV>
            <wp:extent cx="2247900" cy="2047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047875"/>
                    </a:xfrm>
                    <a:prstGeom prst="rect">
                      <a:avLst/>
                    </a:prstGeom>
                    <a:noFill/>
                  </pic:spPr>
                </pic:pic>
              </a:graphicData>
            </a:graphic>
          </wp:anchor>
        </w:drawing>
      </w:r>
    </w:p>
    <w:p w:rsidR="00F8221C" w:rsidRPr="000B70B5" w:rsidRDefault="00F8221C" w:rsidP="00FD6E48">
      <w:pPr>
        <w:spacing w:before="120" w:after="120"/>
        <w:ind w:right="1004"/>
        <w:jc w:val="center"/>
        <w:rPr>
          <w:rFonts w:asciiTheme="minorHAnsi" w:hAnsiTheme="minorHAnsi"/>
          <w:sz w:val="24"/>
          <w:szCs w:val="24"/>
        </w:rPr>
      </w:pPr>
    </w:p>
    <w:p w:rsidR="00F8221C" w:rsidRPr="000B70B5" w:rsidRDefault="00F8221C" w:rsidP="00FD6E48">
      <w:pPr>
        <w:spacing w:before="120" w:after="120"/>
        <w:ind w:right="1004"/>
        <w:jc w:val="center"/>
        <w:rPr>
          <w:rFonts w:asciiTheme="minorHAnsi" w:hAnsiTheme="minorHAnsi"/>
          <w:sz w:val="24"/>
          <w:szCs w:val="24"/>
        </w:rPr>
      </w:pPr>
    </w:p>
    <w:p w:rsidR="00F8221C" w:rsidRPr="000B70B5" w:rsidRDefault="00F8221C" w:rsidP="00FD6E48">
      <w:pPr>
        <w:spacing w:before="120" w:after="120"/>
        <w:ind w:right="1004"/>
        <w:jc w:val="center"/>
        <w:rPr>
          <w:rFonts w:asciiTheme="minorHAnsi" w:hAnsiTheme="minorHAnsi"/>
          <w:sz w:val="24"/>
          <w:szCs w:val="24"/>
        </w:rPr>
      </w:pPr>
    </w:p>
    <w:p w:rsidR="00F8221C" w:rsidRPr="000B70B5" w:rsidRDefault="00F8221C" w:rsidP="00FD6E48">
      <w:pPr>
        <w:spacing w:before="120" w:after="120"/>
        <w:ind w:right="1004"/>
        <w:jc w:val="center"/>
        <w:rPr>
          <w:rFonts w:asciiTheme="minorHAnsi" w:hAnsiTheme="minorHAnsi"/>
          <w:sz w:val="24"/>
          <w:szCs w:val="24"/>
        </w:rPr>
      </w:pPr>
    </w:p>
    <w:p w:rsidR="00F8221C" w:rsidRPr="000B70B5" w:rsidRDefault="00F8221C" w:rsidP="00F8221C">
      <w:pPr>
        <w:snapToGrid w:val="0"/>
        <w:spacing w:before="120" w:after="120"/>
        <w:contextualSpacing/>
        <w:rPr>
          <w:rFonts w:asciiTheme="minorHAnsi" w:hAnsiTheme="minorHAnsi"/>
          <w:b/>
          <w:sz w:val="24"/>
          <w:szCs w:val="24"/>
        </w:rPr>
      </w:pPr>
      <w:r w:rsidRPr="000B70B5">
        <w:rPr>
          <w:rFonts w:asciiTheme="minorHAnsi" w:hAnsiTheme="minorHAnsi"/>
          <w:b/>
          <w:sz w:val="24"/>
          <w:szCs w:val="24"/>
        </w:rPr>
        <w:t>Saffron Walden Community Pub Ltd</w:t>
      </w:r>
    </w:p>
    <w:p w:rsidR="00F8221C" w:rsidRPr="000B70B5" w:rsidRDefault="00F8221C" w:rsidP="00F8221C">
      <w:pPr>
        <w:snapToGrid w:val="0"/>
        <w:spacing w:before="120" w:after="120"/>
        <w:contextualSpacing/>
        <w:rPr>
          <w:rFonts w:asciiTheme="minorHAnsi" w:hAnsiTheme="minorHAnsi"/>
          <w:b/>
          <w:sz w:val="24"/>
          <w:szCs w:val="24"/>
        </w:rPr>
      </w:pPr>
      <w:r w:rsidRPr="000B70B5">
        <w:rPr>
          <w:rFonts w:asciiTheme="minorHAnsi" w:hAnsiTheme="minorHAnsi"/>
          <w:b/>
          <w:sz w:val="24"/>
          <w:szCs w:val="24"/>
        </w:rPr>
        <w:t>ANNUAL GENERAL MEETING</w:t>
      </w:r>
    </w:p>
    <w:p w:rsidR="00F8221C" w:rsidRPr="000B70B5" w:rsidRDefault="00405BB0">
      <w:pPr>
        <w:tabs>
          <w:tab w:val="left" w:pos="7509"/>
        </w:tabs>
        <w:spacing w:before="120"/>
        <w:ind w:left="34" w:right="-3"/>
        <w:contextualSpacing/>
        <w:rPr>
          <w:rFonts w:asciiTheme="minorHAnsi" w:hAnsiTheme="minorHAnsi"/>
          <w:sz w:val="24"/>
          <w:szCs w:val="24"/>
        </w:rPr>
      </w:pPr>
      <w:r w:rsidRPr="000B70B5">
        <w:rPr>
          <w:rFonts w:asciiTheme="minorHAnsi" w:hAnsiTheme="minorHAnsi"/>
          <w:sz w:val="24"/>
          <w:szCs w:val="24"/>
        </w:rPr>
        <w:t>Saturday 27</w:t>
      </w:r>
      <w:r w:rsidRPr="000B70B5">
        <w:rPr>
          <w:rFonts w:asciiTheme="minorHAnsi" w:hAnsiTheme="minorHAnsi"/>
          <w:sz w:val="24"/>
          <w:szCs w:val="24"/>
          <w:vertAlign w:val="superscript"/>
        </w:rPr>
        <w:t>th</w:t>
      </w:r>
      <w:r w:rsidRPr="000B70B5">
        <w:rPr>
          <w:rFonts w:asciiTheme="minorHAnsi" w:hAnsiTheme="minorHAnsi"/>
          <w:sz w:val="24"/>
          <w:szCs w:val="24"/>
        </w:rPr>
        <w:t xml:space="preserve"> October 2018</w:t>
      </w:r>
    </w:p>
    <w:p w:rsidR="00767E68" w:rsidRPr="000B70B5" w:rsidRDefault="00405BB0">
      <w:pPr>
        <w:tabs>
          <w:tab w:val="left" w:pos="7509"/>
        </w:tabs>
        <w:spacing w:before="120"/>
        <w:ind w:left="34" w:right="-3"/>
        <w:contextualSpacing/>
        <w:rPr>
          <w:rFonts w:asciiTheme="minorHAnsi" w:hAnsiTheme="minorHAnsi"/>
          <w:sz w:val="24"/>
          <w:szCs w:val="24"/>
        </w:rPr>
      </w:pPr>
      <w:r w:rsidRPr="000B70B5">
        <w:rPr>
          <w:rFonts w:asciiTheme="minorHAnsi" w:hAnsiTheme="minorHAnsi"/>
          <w:sz w:val="24"/>
          <w:szCs w:val="24"/>
        </w:rPr>
        <w:t xml:space="preserve">at Fairycroft House Audley Rd, Saffron Walden, Essex CB11 3HD </w:t>
      </w:r>
    </w:p>
    <w:p w:rsidR="00DC061F" w:rsidRPr="000B70B5" w:rsidRDefault="00DC061F">
      <w:pPr>
        <w:tabs>
          <w:tab w:val="left" w:pos="7509"/>
        </w:tabs>
        <w:spacing w:before="120"/>
        <w:ind w:left="34" w:right="-3"/>
        <w:contextualSpacing/>
        <w:rPr>
          <w:rFonts w:asciiTheme="minorHAnsi" w:hAnsiTheme="minorHAnsi"/>
          <w:sz w:val="24"/>
          <w:szCs w:val="24"/>
        </w:rPr>
      </w:pPr>
    </w:p>
    <w:tbl>
      <w:tblPr>
        <w:tblW w:w="7655" w:type="dxa"/>
        <w:tblInd w:w="-132" w:type="dxa"/>
        <w:tblLayout w:type="fixed"/>
        <w:tblCellMar>
          <w:left w:w="10" w:type="dxa"/>
          <w:right w:w="10" w:type="dxa"/>
        </w:tblCellMar>
        <w:tblLook w:val="0000" w:firstRow="0" w:lastRow="0" w:firstColumn="0" w:lastColumn="0" w:noHBand="0" w:noVBand="0"/>
      </w:tblPr>
      <w:tblGrid>
        <w:gridCol w:w="129"/>
        <w:gridCol w:w="13"/>
        <w:gridCol w:w="7"/>
        <w:gridCol w:w="3537"/>
        <w:gridCol w:w="3969"/>
      </w:tblGrid>
      <w:tr w:rsidR="00DC061F" w:rsidRPr="000B70B5" w:rsidTr="00DC061F">
        <w:tc>
          <w:tcPr>
            <w:tcW w:w="3686" w:type="dxa"/>
            <w:gridSpan w:val="4"/>
            <w:shd w:val="clear" w:color="auto" w:fill="FFFFFF"/>
          </w:tcPr>
          <w:p w:rsidR="00DC061F" w:rsidRPr="000B70B5" w:rsidRDefault="00DC061F" w:rsidP="00DC061F">
            <w:pPr>
              <w:contextualSpacing/>
              <w:rPr>
                <w:rFonts w:asciiTheme="minorHAnsi" w:hAnsiTheme="minorHAnsi"/>
                <w:sz w:val="24"/>
                <w:szCs w:val="24"/>
              </w:rPr>
            </w:pPr>
            <w:r w:rsidRPr="000B70B5">
              <w:rPr>
                <w:rFonts w:asciiTheme="minorHAnsi" w:hAnsiTheme="minorHAnsi"/>
                <w:b/>
                <w:bCs/>
                <w:sz w:val="24"/>
                <w:szCs w:val="24"/>
              </w:rPr>
              <w:t xml:space="preserve">  Management Committee</w:t>
            </w:r>
          </w:p>
        </w:tc>
        <w:tc>
          <w:tcPr>
            <w:tcW w:w="3969" w:type="dxa"/>
            <w:shd w:val="clear" w:color="auto" w:fill="FFFFFF"/>
          </w:tcPr>
          <w:p w:rsidR="00DC061F" w:rsidRPr="000B70B5" w:rsidRDefault="00DC061F" w:rsidP="000E7624">
            <w:pPr>
              <w:contextualSpacing/>
              <w:rPr>
                <w:rFonts w:asciiTheme="minorHAnsi" w:hAnsiTheme="minorHAnsi"/>
                <w:b/>
                <w:sz w:val="24"/>
                <w:szCs w:val="24"/>
              </w:rPr>
            </w:pPr>
            <w:r w:rsidRPr="000B70B5">
              <w:rPr>
                <w:rFonts w:asciiTheme="minorHAnsi" w:hAnsiTheme="minorHAnsi"/>
                <w:b/>
                <w:bCs/>
                <w:sz w:val="24"/>
                <w:szCs w:val="24"/>
              </w:rPr>
              <w:t>Office</w:t>
            </w:r>
          </w:p>
        </w:tc>
      </w:tr>
      <w:tr w:rsidR="00DC061F" w:rsidRPr="000B70B5" w:rsidTr="00DC061F">
        <w:tc>
          <w:tcPr>
            <w:tcW w:w="129" w:type="dxa"/>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i/>
                <w:sz w:val="24"/>
                <w:szCs w:val="24"/>
              </w:rPr>
            </w:pPr>
          </w:p>
        </w:tc>
        <w:tc>
          <w:tcPr>
            <w:tcW w:w="3557" w:type="dxa"/>
            <w:gridSpan w:val="3"/>
            <w:shd w:val="clear" w:color="auto" w:fill="FFFFFF"/>
            <w:tcMar>
              <w:top w:w="0" w:type="dxa"/>
              <w:left w:w="0" w:type="dxa"/>
              <w:bottom w:w="0" w:type="dxa"/>
              <w:right w:w="0" w:type="dxa"/>
            </w:tcMar>
          </w:tcPr>
          <w:p w:rsidR="00DC061F" w:rsidRPr="000B70B5" w:rsidRDefault="00DC061F" w:rsidP="00DC061F">
            <w:pPr>
              <w:snapToGrid w:val="0"/>
              <w:spacing w:before="120" w:after="120"/>
              <w:contextualSpacing/>
              <w:rPr>
                <w:rFonts w:asciiTheme="minorHAnsi" w:hAnsiTheme="minorHAnsi"/>
                <w:sz w:val="24"/>
                <w:szCs w:val="24"/>
              </w:rPr>
            </w:pPr>
            <w:r w:rsidRPr="000B70B5">
              <w:rPr>
                <w:rFonts w:asciiTheme="minorHAnsi" w:hAnsiTheme="minorHAnsi"/>
                <w:sz w:val="24"/>
                <w:szCs w:val="24"/>
              </w:rPr>
              <w:t xml:space="preserve">Dave Kenny </w:t>
            </w:r>
          </w:p>
        </w:tc>
        <w:tc>
          <w:tcPr>
            <w:tcW w:w="3969" w:type="dxa"/>
            <w:shd w:val="clear" w:color="auto" w:fill="FFFFFF"/>
          </w:tcPr>
          <w:p w:rsidR="00DC061F" w:rsidRPr="000B70B5" w:rsidRDefault="00DC061F" w:rsidP="000E7624">
            <w:pPr>
              <w:rPr>
                <w:rFonts w:asciiTheme="minorHAnsi" w:hAnsiTheme="minorHAnsi"/>
                <w:sz w:val="24"/>
                <w:szCs w:val="24"/>
              </w:rPr>
            </w:pPr>
            <w:r w:rsidRPr="000B70B5">
              <w:rPr>
                <w:rFonts w:asciiTheme="minorHAnsi" w:hAnsiTheme="minorHAnsi"/>
                <w:sz w:val="24"/>
                <w:szCs w:val="24"/>
              </w:rPr>
              <w:t>[Chair]</w:t>
            </w:r>
          </w:p>
        </w:tc>
      </w:tr>
      <w:tr w:rsidR="00DC061F" w:rsidRPr="000B70B5" w:rsidTr="00DC061F">
        <w:tc>
          <w:tcPr>
            <w:tcW w:w="149" w:type="dxa"/>
            <w:gridSpan w:val="3"/>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sz w:val="24"/>
                <w:szCs w:val="24"/>
              </w:rPr>
            </w:pPr>
          </w:p>
        </w:tc>
        <w:tc>
          <w:tcPr>
            <w:tcW w:w="3537" w:type="dxa"/>
            <w:shd w:val="clear" w:color="auto" w:fill="FFFFFF"/>
            <w:tcMar>
              <w:top w:w="0" w:type="dxa"/>
              <w:left w:w="0" w:type="dxa"/>
              <w:bottom w:w="0" w:type="dxa"/>
              <w:right w:w="0" w:type="dxa"/>
            </w:tcMar>
            <w:vAlign w:val="bottom"/>
          </w:tcPr>
          <w:p w:rsidR="00DC061F" w:rsidRPr="000B70B5" w:rsidRDefault="00DC061F" w:rsidP="00DC061F">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 xml:space="preserve">Tim Walker </w:t>
            </w:r>
          </w:p>
        </w:tc>
        <w:tc>
          <w:tcPr>
            <w:tcW w:w="3969" w:type="dxa"/>
            <w:shd w:val="clear" w:color="auto" w:fill="FFFFFF"/>
          </w:tcPr>
          <w:p w:rsidR="00DC061F" w:rsidRPr="000B70B5" w:rsidRDefault="00DC061F" w:rsidP="000E7624">
            <w:pPr>
              <w:rPr>
                <w:rFonts w:asciiTheme="minorHAnsi" w:hAnsiTheme="minorHAnsi"/>
                <w:sz w:val="24"/>
                <w:szCs w:val="24"/>
              </w:rPr>
            </w:pPr>
            <w:r w:rsidRPr="000B70B5">
              <w:rPr>
                <w:rFonts w:asciiTheme="minorHAnsi" w:hAnsiTheme="minorHAnsi"/>
                <w:sz w:val="24"/>
                <w:szCs w:val="24"/>
              </w:rPr>
              <w:t>[Vice-Chair]</w:t>
            </w:r>
          </w:p>
        </w:tc>
      </w:tr>
      <w:tr w:rsidR="00DC061F" w:rsidRPr="000B70B5" w:rsidTr="00DC061F">
        <w:tc>
          <w:tcPr>
            <w:tcW w:w="149" w:type="dxa"/>
            <w:gridSpan w:val="3"/>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sz w:val="24"/>
                <w:szCs w:val="24"/>
              </w:rPr>
            </w:pPr>
          </w:p>
        </w:tc>
        <w:tc>
          <w:tcPr>
            <w:tcW w:w="3537" w:type="dxa"/>
            <w:shd w:val="clear" w:color="auto" w:fill="FFFFFF"/>
            <w:tcMar>
              <w:top w:w="0" w:type="dxa"/>
              <w:left w:w="0" w:type="dxa"/>
              <w:bottom w:w="0" w:type="dxa"/>
              <w:right w:w="0" w:type="dxa"/>
            </w:tcMar>
            <w:vAlign w:val="bottom"/>
          </w:tcPr>
          <w:p w:rsidR="00DC061F" w:rsidRPr="000B70B5" w:rsidRDefault="00DC061F" w:rsidP="00DC061F">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 xml:space="preserve">Gemma Perry </w:t>
            </w:r>
          </w:p>
        </w:tc>
        <w:tc>
          <w:tcPr>
            <w:tcW w:w="3969" w:type="dxa"/>
            <w:shd w:val="clear" w:color="auto" w:fill="FFFFFF"/>
          </w:tcPr>
          <w:p w:rsidR="00DC061F" w:rsidRPr="000B70B5" w:rsidRDefault="00DC061F" w:rsidP="000E7624">
            <w:pPr>
              <w:rPr>
                <w:rFonts w:asciiTheme="minorHAnsi" w:hAnsiTheme="minorHAnsi"/>
                <w:sz w:val="24"/>
                <w:szCs w:val="24"/>
              </w:rPr>
            </w:pPr>
            <w:r w:rsidRPr="000B70B5">
              <w:rPr>
                <w:rFonts w:asciiTheme="minorHAnsi" w:hAnsiTheme="minorHAnsi"/>
                <w:sz w:val="24"/>
                <w:szCs w:val="24"/>
              </w:rPr>
              <w:t>[Secretary]</w:t>
            </w:r>
          </w:p>
        </w:tc>
      </w:tr>
      <w:tr w:rsidR="00DC061F" w:rsidRPr="000B70B5" w:rsidTr="00DC061F">
        <w:tc>
          <w:tcPr>
            <w:tcW w:w="149" w:type="dxa"/>
            <w:gridSpan w:val="3"/>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sz w:val="24"/>
                <w:szCs w:val="24"/>
              </w:rPr>
            </w:pPr>
          </w:p>
        </w:tc>
        <w:tc>
          <w:tcPr>
            <w:tcW w:w="3537" w:type="dxa"/>
            <w:shd w:val="clear" w:color="auto" w:fill="FFFFFF"/>
            <w:tcMar>
              <w:top w:w="0" w:type="dxa"/>
              <w:left w:w="0" w:type="dxa"/>
              <w:bottom w:w="0" w:type="dxa"/>
              <w:right w:w="0" w:type="dxa"/>
            </w:tcMar>
          </w:tcPr>
          <w:p w:rsidR="00DC061F" w:rsidRPr="000B70B5" w:rsidRDefault="00DC061F" w:rsidP="00DC061F">
            <w:pPr>
              <w:snapToGrid w:val="0"/>
              <w:spacing w:before="120" w:after="120"/>
              <w:contextualSpacing/>
              <w:rPr>
                <w:rFonts w:asciiTheme="minorHAnsi" w:hAnsiTheme="minorHAnsi"/>
                <w:sz w:val="24"/>
                <w:szCs w:val="24"/>
              </w:rPr>
            </w:pPr>
            <w:r w:rsidRPr="000B70B5">
              <w:rPr>
                <w:rFonts w:asciiTheme="minorHAnsi" w:hAnsiTheme="minorHAnsi"/>
                <w:sz w:val="24"/>
                <w:szCs w:val="24"/>
              </w:rPr>
              <w:t xml:space="preserve">Tom Bennett </w:t>
            </w:r>
          </w:p>
        </w:tc>
        <w:tc>
          <w:tcPr>
            <w:tcW w:w="3969" w:type="dxa"/>
            <w:shd w:val="clear" w:color="auto" w:fill="FFFFFF"/>
          </w:tcPr>
          <w:p w:rsidR="00DC061F" w:rsidRPr="000B70B5" w:rsidRDefault="00DC061F" w:rsidP="000E7624">
            <w:pPr>
              <w:rPr>
                <w:rFonts w:asciiTheme="minorHAnsi" w:hAnsiTheme="minorHAnsi"/>
                <w:sz w:val="24"/>
                <w:szCs w:val="24"/>
              </w:rPr>
            </w:pPr>
            <w:r w:rsidRPr="000B70B5">
              <w:rPr>
                <w:rFonts w:asciiTheme="minorHAnsi" w:hAnsiTheme="minorHAnsi"/>
                <w:sz w:val="24"/>
                <w:szCs w:val="24"/>
              </w:rPr>
              <w:t>[Treasurer]</w:t>
            </w:r>
          </w:p>
        </w:tc>
      </w:tr>
      <w:tr w:rsidR="00DC061F" w:rsidRPr="000B70B5" w:rsidTr="00DC061F">
        <w:tc>
          <w:tcPr>
            <w:tcW w:w="149" w:type="dxa"/>
            <w:gridSpan w:val="3"/>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i/>
                <w:sz w:val="24"/>
                <w:szCs w:val="24"/>
              </w:rPr>
            </w:pPr>
          </w:p>
        </w:tc>
        <w:tc>
          <w:tcPr>
            <w:tcW w:w="3537" w:type="dxa"/>
            <w:shd w:val="clear" w:color="auto" w:fill="FFFFFF"/>
            <w:tcMar>
              <w:top w:w="0" w:type="dxa"/>
              <w:left w:w="0" w:type="dxa"/>
              <w:bottom w:w="0" w:type="dxa"/>
              <w:right w:w="0" w:type="dxa"/>
            </w:tcMar>
            <w:vAlign w:val="bottom"/>
          </w:tcPr>
          <w:p w:rsidR="00DC061F" w:rsidRPr="000B70B5" w:rsidRDefault="00DC061F" w:rsidP="000E762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Bob Eastham</w:t>
            </w:r>
          </w:p>
        </w:tc>
        <w:tc>
          <w:tcPr>
            <w:tcW w:w="3969" w:type="dxa"/>
            <w:shd w:val="clear" w:color="auto" w:fill="FFFFFF"/>
          </w:tcPr>
          <w:p w:rsidR="00DC061F" w:rsidRPr="000B70B5" w:rsidRDefault="00DC061F" w:rsidP="000E7624">
            <w:pPr>
              <w:rPr>
                <w:rFonts w:asciiTheme="minorHAnsi" w:hAnsiTheme="minorHAnsi"/>
                <w:sz w:val="24"/>
                <w:szCs w:val="24"/>
              </w:rPr>
            </w:pPr>
          </w:p>
        </w:tc>
      </w:tr>
      <w:tr w:rsidR="00DC061F" w:rsidRPr="000B70B5" w:rsidTr="00DC061F">
        <w:tc>
          <w:tcPr>
            <w:tcW w:w="142" w:type="dxa"/>
            <w:gridSpan w:val="2"/>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sz w:val="24"/>
                <w:szCs w:val="24"/>
              </w:rPr>
            </w:pPr>
          </w:p>
        </w:tc>
        <w:tc>
          <w:tcPr>
            <w:tcW w:w="3544" w:type="dxa"/>
            <w:gridSpan w:val="2"/>
            <w:shd w:val="clear" w:color="auto" w:fill="FFFFFF"/>
            <w:tcMar>
              <w:top w:w="0" w:type="dxa"/>
              <w:left w:w="0" w:type="dxa"/>
              <w:bottom w:w="0" w:type="dxa"/>
              <w:right w:w="0" w:type="dxa"/>
            </w:tcMar>
            <w:vAlign w:val="bottom"/>
          </w:tcPr>
          <w:p w:rsidR="00DC061F" w:rsidRPr="000B70B5" w:rsidRDefault="00DC061F" w:rsidP="000E762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Jules Hales</w:t>
            </w:r>
          </w:p>
        </w:tc>
        <w:tc>
          <w:tcPr>
            <w:tcW w:w="3969" w:type="dxa"/>
            <w:shd w:val="clear" w:color="auto" w:fill="FFFFFF"/>
          </w:tcPr>
          <w:p w:rsidR="00DC061F" w:rsidRPr="000B70B5" w:rsidRDefault="00DC061F" w:rsidP="000E7624">
            <w:pPr>
              <w:rPr>
                <w:rFonts w:asciiTheme="minorHAnsi" w:hAnsiTheme="minorHAnsi"/>
                <w:sz w:val="24"/>
                <w:szCs w:val="24"/>
              </w:rPr>
            </w:pPr>
          </w:p>
        </w:tc>
      </w:tr>
      <w:tr w:rsidR="00DC061F" w:rsidRPr="000B70B5" w:rsidTr="00DC061F">
        <w:tc>
          <w:tcPr>
            <w:tcW w:w="142" w:type="dxa"/>
            <w:gridSpan w:val="2"/>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sz w:val="24"/>
                <w:szCs w:val="24"/>
              </w:rPr>
            </w:pPr>
          </w:p>
        </w:tc>
        <w:tc>
          <w:tcPr>
            <w:tcW w:w="3544" w:type="dxa"/>
            <w:gridSpan w:val="2"/>
            <w:shd w:val="clear" w:color="auto" w:fill="FFFFFF"/>
            <w:tcMar>
              <w:top w:w="0" w:type="dxa"/>
              <w:left w:w="0" w:type="dxa"/>
              <w:bottom w:w="0" w:type="dxa"/>
              <w:right w:w="0" w:type="dxa"/>
            </w:tcMar>
            <w:vAlign w:val="bottom"/>
          </w:tcPr>
          <w:p w:rsidR="00DC061F" w:rsidRPr="000B70B5" w:rsidRDefault="00DC061F" w:rsidP="000E762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Steve Langford</w:t>
            </w:r>
          </w:p>
        </w:tc>
        <w:tc>
          <w:tcPr>
            <w:tcW w:w="3969" w:type="dxa"/>
            <w:shd w:val="clear" w:color="auto" w:fill="FFFFFF"/>
          </w:tcPr>
          <w:p w:rsidR="00DC061F" w:rsidRPr="000B70B5" w:rsidRDefault="00DC061F" w:rsidP="000E7624">
            <w:pPr>
              <w:rPr>
                <w:rFonts w:asciiTheme="minorHAnsi" w:hAnsiTheme="minorHAnsi"/>
                <w:sz w:val="24"/>
                <w:szCs w:val="24"/>
              </w:rPr>
            </w:pPr>
          </w:p>
        </w:tc>
      </w:tr>
      <w:tr w:rsidR="00DC061F" w:rsidRPr="000B70B5" w:rsidTr="00DC061F">
        <w:tc>
          <w:tcPr>
            <w:tcW w:w="142" w:type="dxa"/>
            <w:gridSpan w:val="2"/>
            <w:shd w:val="clear" w:color="auto" w:fill="FFFFFF"/>
            <w:tcMar>
              <w:top w:w="0" w:type="dxa"/>
              <w:left w:w="0" w:type="dxa"/>
              <w:bottom w:w="0" w:type="dxa"/>
              <w:right w:w="0" w:type="dxa"/>
            </w:tcMar>
          </w:tcPr>
          <w:p w:rsidR="00DC061F" w:rsidRPr="000B70B5" w:rsidRDefault="00DC061F" w:rsidP="000E7624">
            <w:pPr>
              <w:contextualSpacing/>
              <w:rPr>
                <w:rFonts w:asciiTheme="minorHAnsi" w:hAnsiTheme="minorHAnsi"/>
                <w:i/>
                <w:sz w:val="24"/>
                <w:szCs w:val="24"/>
              </w:rPr>
            </w:pPr>
          </w:p>
        </w:tc>
        <w:tc>
          <w:tcPr>
            <w:tcW w:w="3544" w:type="dxa"/>
            <w:gridSpan w:val="2"/>
            <w:shd w:val="clear" w:color="auto" w:fill="FFFFFF"/>
            <w:tcMar>
              <w:top w:w="0" w:type="dxa"/>
              <w:left w:w="0" w:type="dxa"/>
              <w:bottom w:w="0" w:type="dxa"/>
              <w:right w:w="0" w:type="dxa"/>
            </w:tcMar>
            <w:vAlign w:val="bottom"/>
          </w:tcPr>
          <w:p w:rsidR="00DC061F" w:rsidRPr="000B70B5" w:rsidRDefault="00DC061F" w:rsidP="000E762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Kenny Wright</w:t>
            </w:r>
          </w:p>
        </w:tc>
        <w:tc>
          <w:tcPr>
            <w:tcW w:w="3969" w:type="dxa"/>
            <w:shd w:val="clear" w:color="auto" w:fill="FFFFFF"/>
          </w:tcPr>
          <w:p w:rsidR="00DC061F" w:rsidRPr="000B70B5" w:rsidRDefault="00DC061F" w:rsidP="000E7624">
            <w:pPr>
              <w:rPr>
                <w:rFonts w:asciiTheme="minorHAnsi" w:hAnsiTheme="minorHAnsi"/>
                <w:sz w:val="24"/>
                <w:szCs w:val="24"/>
              </w:rPr>
            </w:pPr>
          </w:p>
        </w:tc>
      </w:tr>
    </w:tbl>
    <w:p w:rsidR="00DC061F" w:rsidRPr="000B70B5" w:rsidRDefault="00DC061F">
      <w:pPr>
        <w:tabs>
          <w:tab w:val="left" w:pos="7509"/>
        </w:tabs>
        <w:spacing w:before="120"/>
        <w:ind w:left="34" w:right="-3"/>
        <w:contextualSpacing/>
        <w:rPr>
          <w:rFonts w:asciiTheme="minorHAnsi" w:hAnsiTheme="minorHAnsi"/>
          <w:sz w:val="24"/>
          <w:szCs w:val="24"/>
        </w:rPr>
      </w:pPr>
    </w:p>
    <w:p w:rsidR="00767E68" w:rsidRPr="000B70B5" w:rsidRDefault="00767E68">
      <w:pPr>
        <w:spacing w:before="120"/>
        <w:ind w:right="1005"/>
        <w:rPr>
          <w:rFonts w:asciiTheme="minorHAnsi" w:hAnsiTheme="minorHAnsi"/>
          <w:b/>
          <w:sz w:val="24"/>
          <w:szCs w:val="24"/>
        </w:rPr>
      </w:pPr>
    </w:p>
    <w:tbl>
      <w:tblPr>
        <w:tblW w:w="10173" w:type="dxa"/>
        <w:tblLayout w:type="fixed"/>
        <w:tblLook w:val="0000" w:firstRow="0" w:lastRow="0" w:firstColumn="0" w:lastColumn="0" w:noHBand="0" w:noVBand="0"/>
      </w:tblPr>
      <w:tblGrid>
        <w:gridCol w:w="817"/>
        <w:gridCol w:w="8647"/>
        <w:gridCol w:w="709"/>
      </w:tblGrid>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5D25C5">
            <w:pPr>
              <w:snapToGrid w:val="0"/>
              <w:spacing w:before="120" w:after="120"/>
              <w:rPr>
                <w:rFonts w:asciiTheme="minorHAnsi" w:hAnsiTheme="minorHAnsi"/>
                <w:b/>
                <w:sz w:val="24"/>
                <w:szCs w:val="24"/>
              </w:rPr>
            </w:pPr>
            <w:r w:rsidRPr="000B70B5">
              <w:rPr>
                <w:rFonts w:asciiTheme="minorHAnsi" w:hAnsiTheme="minorHAnsi"/>
                <w:b/>
                <w:sz w:val="24"/>
                <w:szCs w:val="24"/>
              </w:rPr>
              <w:t>Welcome and a</w:t>
            </w:r>
            <w:r w:rsidR="00405BB0" w:rsidRPr="000B70B5">
              <w:rPr>
                <w:rFonts w:asciiTheme="minorHAnsi" w:hAnsiTheme="minorHAnsi"/>
                <w:b/>
                <w:sz w:val="24"/>
                <w:szCs w:val="24"/>
              </w:rPr>
              <w:t>pologies for absence</w:t>
            </w:r>
          </w:p>
          <w:p w:rsidR="00F8221C" w:rsidRPr="000B70B5" w:rsidRDefault="00F8221C">
            <w:pPr>
              <w:snapToGrid w:val="0"/>
              <w:spacing w:before="120" w:after="120"/>
              <w:rPr>
                <w:rFonts w:asciiTheme="minorHAnsi" w:hAnsiTheme="minorHAnsi"/>
                <w:sz w:val="24"/>
                <w:szCs w:val="24"/>
              </w:rPr>
            </w:pPr>
            <w:r w:rsidRPr="000B70B5">
              <w:rPr>
                <w:rFonts w:asciiTheme="minorHAnsi" w:hAnsiTheme="minorHAnsi"/>
                <w:sz w:val="24"/>
                <w:szCs w:val="24"/>
              </w:rPr>
              <w:t xml:space="preserve">Dave Kenny, the Chairman welcomed all to the first Annual General Meeting of </w:t>
            </w:r>
            <w:r w:rsidR="005258B3">
              <w:rPr>
                <w:rFonts w:asciiTheme="minorHAnsi" w:hAnsiTheme="minorHAnsi"/>
                <w:sz w:val="24"/>
                <w:szCs w:val="24"/>
              </w:rPr>
              <w:t xml:space="preserve">the </w:t>
            </w:r>
            <w:r w:rsidRPr="000B70B5">
              <w:rPr>
                <w:rFonts w:asciiTheme="minorHAnsi" w:hAnsiTheme="minorHAnsi"/>
                <w:sz w:val="24"/>
                <w:szCs w:val="24"/>
              </w:rPr>
              <w:t xml:space="preserve">Saffron Walden Community </w:t>
            </w:r>
            <w:r w:rsidR="005258B3">
              <w:rPr>
                <w:rFonts w:asciiTheme="minorHAnsi" w:hAnsiTheme="minorHAnsi"/>
                <w:sz w:val="24"/>
                <w:szCs w:val="24"/>
              </w:rPr>
              <w:t xml:space="preserve">Pub </w:t>
            </w:r>
            <w:r w:rsidRPr="000B70B5">
              <w:rPr>
                <w:rFonts w:asciiTheme="minorHAnsi" w:hAnsiTheme="minorHAnsi"/>
                <w:sz w:val="24"/>
                <w:szCs w:val="24"/>
              </w:rPr>
              <w:t>Ltd [the Society].</w:t>
            </w:r>
          </w:p>
          <w:p w:rsidR="005D25C5" w:rsidRPr="000B70B5" w:rsidRDefault="00F8221C" w:rsidP="00F8221C">
            <w:pPr>
              <w:snapToGrid w:val="0"/>
              <w:spacing w:before="120" w:after="120"/>
              <w:rPr>
                <w:rFonts w:asciiTheme="minorHAnsi" w:hAnsiTheme="minorHAnsi"/>
                <w:sz w:val="24"/>
                <w:szCs w:val="24"/>
              </w:rPr>
            </w:pPr>
            <w:r w:rsidRPr="000B70B5">
              <w:rPr>
                <w:rFonts w:asciiTheme="minorHAnsi" w:hAnsiTheme="minorHAnsi"/>
                <w:sz w:val="24"/>
                <w:szCs w:val="24"/>
              </w:rPr>
              <w:t xml:space="preserve">Apologies for absence had been received from </w:t>
            </w:r>
            <w:r w:rsidR="003562A6" w:rsidRPr="000B70B5">
              <w:rPr>
                <w:rFonts w:asciiTheme="minorHAnsi" w:hAnsiTheme="minorHAnsi"/>
                <w:sz w:val="24"/>
                <w:szCs w:val="24"/>
              </w:rPr>
              <w:t xml:space="preserve">Dave Hanson, </w:t>
            </w:r>
            <w:r w:rsidRPr="000B70B5">
              <w:rPr>
                <w:rFonts w:asciiTheme="minorHAnsi" w:hAnsiTheme="minorHAnsi"/>
                <w:sz w:val="24"/>
                <w:szCs w:val="24"/>
              </w:rPr>
              <w:t>Andy Basham, Jezz and Barbara Leckenby, John Lodge, Nick and Sarah Hodgson</w:t>
            </w:r>
            <w:r w:rsidR="00014E5D" w:rsidRPr="000B70B5">
              <w:rPr>
                <w:rFonts w:asciiTheme="minorHAnsi" w:hAnsiTheme="minorHAnsi"/>
                <w:sz w:val="24"/>
                <w:szCs w:val="24"/>
              </w:rPr>
              <w:t>,</w:t>
            </w:r>
            <w:r w:rsidRPr="000B70B5">
              <w:rPr>
                <w:rFonts w:asciiTheme="minorHAnsi" w:hAnsiTheme="minorHAnsi"/>
                <w:sz w:val="24"/>
                <w:szCs w:val="24"/>
              </w:rPr>
              <w:t xml:space="preserve"> Simon Langton, Tom Bogie and Janet Drysdale.  </w:t>
            </w:r>
          </w:p>
        </w:tc>
        <w:tc>
          <w:tcPr>
            <w:tcW w:w="709" w:type="dxa"/>
          </w:tcPr>
          <w:p w:rsidR="00767E68" w:rsidRPr="000B70B5" w:rsidRDefault="00767E68">
            <w:pPr>
              <w:snapToGrid w:val="0"/>
              <w:spacing w:before="120"/>
              <w:jc w:val="right"/>
              <w:rPr>
                <w:rFonts w:asciiTheme="minorHAnsi" w:hAnsiTheme="minorHAnsi"/>
                <w:b/>
                <w:sz w:val="24"/>
                <w:szCs w:val="24"/>
              </w:rPr>
            </w:pPr>
          </w:p>
        </w:tc>
      </w:tr>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rPr>
                <w:rFonts w:asciiTheme="minorHAnsi" w:hAnsiTheme="minorHAnsi"/>
                <w:b/>
                <w:sz w:val="24"/>
                <w:szCs w:val="24"/>
              </w:rPr>
            </w:pPr>
            <w:r w:rsidRPr="000B70B5">
              <w:rPr>
                <w:rFonts w:asciiTheme="minorHAnsi" w:hAnsiTheme="minorHAnsi"/>
                <w:b/>
                <w:sz w:val="24"/>
                <w:szCs w:val="24"/>
              </w:rPr>
              <w:t>Notification of A</w:t>
            </w:r>
            <w:r w:rsidR="005D25C5" w:rsidRPr="000B70B5">
              <w:rPr>
                <w:rFonts w:asciiTheme="minorHAnsi" w:hAnsiTheme="minorHAnsi"/>
                <w:b/>
                <w:sz w:val="24"/>
                <w:szCs w:val="24"/>
              </w:rPr>
              <w:t xml:space="preserve">ny Other Business [AOB] </w:t>
            </w:r>
            <w:r w:rsidRPr="000B70B5">
              <w:rPr>
                <w:rFonts w:asciiTheme="minorHAnsi" w:hAnsiTheme="minorHAnsi"/>
                <w:b/>
                <w:sz w:val="24"/>
                <w:szCs w:val="24"/>
              </w:rPr>
              <w:tab/>
            </w:r>
            <w:r w:rsidRPr="000B70B5">
              <w:rPr>
                <w:rFonts w:asciiTheme="minorHAnsi" w:hAnsiTheme="minorHAnsi"/>
                <w:b/>
                <w:sz w:val="24"/>
                <w:szCs w:val="24"/>
              </w:rPr>
              <w:tab/>
            </w:r>
            <w:r w:rsidRPr="000B70B5">
              <w:rPr>
                <w:rFonts w:asciiTheme="minorHAnsi" w:hAnsiTheme="minorHAnsi"/>
                <w:b/>
                <w:sz w:val="24"/>
                <w:szCs w:val="24"/>
              </w:rPr>
              <w:tab/>
            </w:r>
            <w:r w:rsidRPr="000B70B5">
              <w:rPr>
                <w:rFonts w:asciiTheme="minorHAnsi" w:hAnsiTheme="minorHAnsi"/>
                <w:b/>
                <w:sz w:val="24"/>
                <w:szCs w:val="24"/>
              </w:rPr>
              <w:tab/>
            </w:r>
            <w:r w:rsidRPr="000B70B5">
              <w:rPr>
                <w:rFonts w:asciiTheme="minorHAnsi" w:hAnsiTheme="minorHAnsi"/>
                <w:b/>
                <w:sz w:val="24"/>
                <w:szCs w:val="24"/>
              </w:rPr>
              <w:tab/>
            </w:r>
          </w:p>
          <w:p w:rsidR="00465235" w:rsidRDefault="005D25C5" w:rsidP="00465235">
            <w:pPr>
              <w:spacing w:before="120" w:after="120"/>
              <w:rPr>
                <w:rFonts w:asciiTheme="minorHAnsi" w:hAnsiTheme="minorHAnsi"/>
                <w:color w:val="000000"/>
                <w:sz w:val="24"/>
                <w:szCs w:val="24"/>
              </w:rPr>
            </w:pPr>
            <w:r w:rsidRPr="000B70B5">
              <w:rPr>
                <w:rFonts w:asciiTheme="minorHAnsi" w:hAnsiTheme="minorHAnsi"/>
                <w:color w:val="000000"/>
                <w:sz w:val="24"/>
                <w:szCs w:val="24"/>
              </w:rPr>
              <w:t xml:space="preserve">The Chairman proposed and the meeting agreed to change the order of the items to be discussed such that the election of the Management Committee members </w:t>
            </w:r>
            <w:r w:rsidR="003562A6" w:rsidRPr="000B70B5">
              <w:rPr>
                <w:rFonts w:asciiTheme="minorHAnsi" w:hAnsiTheme="minorHAnsi"/>
                <w:color w:val="000000"/>
                <w:sz w:val="24"/>
                <w:szCs w:val="24"/>
              </w:rPr>
              <w:t xml:space="preserve">should </w:t>
            </w:r>
            <w:r w:rsidRPr="000B70B5">
              <w:rPr>
                <w:rFonts w:asciiTheme="minorHAnsi" w:hAnsiTheme="minorHAnsi"/>
                <w:color w:val="000000"/>
                <w:sz w:val="24"/>
                <w:szCs w:val="24"/>
              </w:rPr>
              <w:t xml:space="preserve">now be held </w:t>
            </w:r>
            <w:r w:rsidR="00465235">
              <w:rPr>
                <w:rFonts w:asciiTheme="minorHAnsi" w:hAnsiTheme="minorHAnsi"/>
                <w:color w:val="000000"/>
                <w:sz w:val="24"/>
                <w:szCs w:val="24"/>
              </w:rPr>
              <w:t xml:space="preserve">prior to AOB to </w:t>
            </w:r>
            <w:r w:rsidRPr="000B70B5">
              <w:rPr>
                <w:rFonts w:asciiTheme="minorHAnsi" w:hAnsiTheme="minorHAnsi"/>
                <w:color w:val="000000"/>
                <w:sz w:val="24"/>
                <w:szCs w:val="24"/>
              </w:rPr>
              <w:t>allow time for the</w:t>
            </w:r>
            <w:r w:rsidR="00465235">
              <w:rPr>
                <w:rFonts w:asciiTheme="minorHAnsi" w:hAnsiTheme="minorHAnsi"/>
                <w:color w:val="000000"/>
                <w:sz w:val="24"/>
                <w:szCs w:val="24"/>
              </w:rPr>
              <w:t xml:space="preserve"> </w:t>
            </w:r>
            <w:r w:rsidRPr="000B70B5">
              <w:rPr>
                <w:rFonts w:asciiTheme="minorHAnsi" w:hAnsiTheme="minorHAnsi"/>
                <w:color w:val="000000"/>
                <w:sz w:val="24"/>
                <w:szCs w:val="24"/>
              </w:rPr>
              <w:t xml:space="preserve">election ballot papers </w:t>
            </w:r>
            <w:r w:rsidR="00465235">
              <w:rPr>
                <w:rFonts w:asciiTheme="minorHAnsi" w:hAnsiTheme="minorHAnsi"/>
                <w:color w:val="000000"/>
                <w:sz w:val="24"/>
                <w:szCs w:val="24"/>
              </w:rPr>
              <w:t>to be counted.</w:t>
            </w:r>
          </w:p>
          <w:p w:rsidR="00767E68" w:rsidRPr="000B70B5" w:rsidRDefault="005D25C5" w:rsidP="00465235">
            <w:pPr>
              <w:spacing w:before="120" w:after="120"/>
              <w:rPr>
                <w:rFonts w:asciiTheme="minorHAnsi" w:hAnsiTheme="minorHAnsi"/>
                <w:sz w:val="24"/>
                <w:szCs w:val="24"/>
              </w:rPr>
            </w:pPr>
            <w:r w:rsidRPr="000B70B5">
              <w:rPr>
                <w:rFonts w:asciiTheme="minorHAnsi" w:hAnsiTheme="minorHAnsi"/>
                <w:color w:val="000000"/>
                <w:sz w:val="24"/>
                <w:szCs w:val="24"/>
              </w:rPr>
              <w:t>No m</w:t>
            </w:r>
            <w:r w:rsidR="00405BB0" w:rsidRPr="000B70B5">
              <w:rPr>
                <w:rFonts w:asciiTheme="minorHAnsi" w:hAnsiTheme="minorHAnsi"/>
                <w:color w:val="000000"/>
                <w:sz w:val="24"/>
                <w:szCs w:val="24"/>
              </w:rPr>
              <w:t>embers</w:t>
            </w:r>
            <w:r w:rsidR="00405BB0" w:rsidRPr="000B70B5">
              <w:rPr>
                <w:rFonts w:asciiTheme="minorHAnsi" w:hAnsiTheme="minorHAnsi"/>
                <w:sz w:val="24"/>
                <w:szCs w:val="24"/>
              </w:rPr>
              <w:t xml:space="preserve"> declare</w:t>
            </w:r>
            <w:r w:rsidRPr="000B70B5">
              <w:rPr>
                <w:rFonts w:asciiTheme="minorHAnsi" w:hAnsiTheme="minorHAnsi"/>
                <w:sz w:val="24"/>
                <w:szCs w:val="24"/>
              </w:rPr>
              <w:t xml:space="preserve">d an </w:t>
            </w:r>
            <w:r w:rsidR="00405BB0" w:rsidRPr="000B70B5">
              <w:rPr>
                <w:rFonts w:asciiTheme="minorHAnsi" w:hAnsiTheme="minorHAnsi"/>
                <w:sz w:val="24"/>
                <w:szCs w:val="24"/>
              </w:rPr>
              <w:t>item</w:t>
            </w:r>
            <w:r w:rsidRPr="000B70B5">
              <w:rPr>
                <w:rFonts w:asciiTheme="minorHAnsi" w:hAnsiTheme="minorHAnsi"/>
                <w:sz w:val="24"/>
                <w:szCs w:val="24"/>
              </w:rPr>
              <w:t xml:space="preserve"> </w:t>
            </w:r>
            <w:r w:rsidR="00405BB0" w:rsidRPr="000B70B5">
              <w:rPr>
                <w:rFonts w:asciiTheme="minorHAnsi" w:hAnsiTheme="minorHAnsi"/>
                <w:sz w:val="24"/>
                <w:szCs w:val="24"/>
              </w:rPr>
              <w:t>for later discussion under AoB</w:t>
            </w:r>
            <w:r w:rsidR="003562A6" w:rsidRPr="000B70B5">
              <w:rPr>
                <w:rFonts w:asciiTheme="minorHAnsi" w:hAnsiTheme="minorHAnsi"/>
                <w:sz w:val="24"/>
                <w:szCs w:val="24"/>
              </w:rPr>
              <w:t>.</w:t>
            </w:r>
          </w:p>
        </w:tc>
        <w:tc>
          <w:tcPr>
            <w:tcW w:w="709" w:type="dxa"/>
          </w:tcPr>
          <w:p w:rsidR="00767E68" w:rsidRPr="000B70B5" w:rsidRDefault="00767E68">
            <w:pPr>
              <w:snapToGrid w:val="0"/>
              <w:spacing w:before="120"/>
              <w:jc w:val="right"/>
              <w:rPr>
                <w:rFonts w:asciiTheme="minorHAnsi" w:hAnsiTheme="minorHAnsi"/>
                <w:b/>
                <w:sz w:val="24"/>
                <w:szCs w:val="24"/>
              </w:rPr>
            </w:pPr>
          </w:p>
        </w:tc>
      </w:tr>
      <w:tr w:rsidR="00767E68" w:rsidRPr="000B70B5">
        <w:trPr>
          <w:trHeight w:val="748"/>
        </w:trPr>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rPr>
                <w:rFonts w:asciiTheme="minorHAnsi" w:hAnsiTheme="minorHAnsi"/>
                <w:b/>
                <w:sz w:val="24"/>
                <w:szCs w:val="24"/>
              </w:rPr>
            </w:pPr>
            <w:r w:rsidRPr="000B70B5">
              <w:rPr>
                <w:rFonts w:asciiTheme="minorHAnsi" w:hAnsiTheme="minorHAnsi"/>
                <w:b/>
                <w:sz w:val="24"/>
                <w:szCs w:val="24"/>
              </w:rPr>
              <w:t>Notification of business interests/ self declaration</w:t>
            </w:r>
          </w:p>
          <w:p w:rsidR="003562A6" w:rsidRPr="000B70B5" w:rsidRDefault="003654B2" w:rsidP="003562A6">
            <w:pPr>
              <w:pStyle w:val="NormalWeb"/>
              <w:spacing w:before="120"/>
              <w:ind w:left="34"/>
              <w:rPr>
                <w:rFonts w:asciiTheme="minorHAnsi" w:eastAsia="Times New Roman" w:hAnsiTheme="minorHAnsi"/>
              </w:rPr>
            </w:pPr>
            <w:r w:rsidRPr="000B70B5">
              <w:rPr>
                <w:rFonts w:asciiTheme="minorHAnsi" w:eastAsia="Times New Roman" w:hAnsiTheme="minorHAnsi"/>
              </w:rPr>
              <w:t>Barbara Light declared a non-</w:t>
            </w:r>
            <w:r w:rsidR="003562A6" w:rsidRPr="000B70B5">
              <w:rPr>
                <w:rFonts w:asciiTheme="minorHAnsi" w:eastAsia="Times New Roman" w:hAnsiTheme="minorHAnsi"/>
              </w:rPr>
              <w:t>pecuniary</w:t>
            </w:r>
            <w:r w:rsidRPr="000B70B5">
              <w:rPr>
                <w:rFonts w:asciiTheme="minorHAnsi" w:eastAsia="Times New Roman" w:hAnsiTheme="minorHAnsi"/>
              </w:rPr>
              <w:t xml:space="preserve"> interest </w:t>
            </w:r>
            <w:r w:rsidR="003562A6" w:rsidRPr="000B70B5">
              <w:rPr>
                <w:rFonts w:asciiTheme="minorHAnsi" w:eastAsia="Times New Roman" w:hAnsiTheme="minorHAnsi"/>
              </w:rPr>
              <w:t xml:space="preserve">as a </w:t>
            </w:r>
            <w:r w:rsidRPr="000B70B5">
              <w:rPr>
                <w:rFonts w:asciiTheme="minorHAnsi" w:eastAsia="Times New Roman" w:hAnsiTheme="minorHAnsi"/>
              </w:rPr>
              <w:t>District and Ward Councillor and Sara Eastham de</w:t>
            </w:r>
            <w:r w:rsidR="003562A6" w:rsidRPr="000B70B5">
              <w:rPr>
                <w:rFonts w:asciiTheme="minorHAnsi" w:eastAsia="Times New Roman" w:hAnsiTheme="minorHAnsi"/>
              </w:rPr>
              <w:t xml:space="preserve">clared a non-pecuniary interest, </w:t>
            </w:r>
            <w:r w:rsidRPr="000B70B5">
              <w:rPr>
                <w:rFonts w:asciiTheme="minorHAnsi" w:eastAsia="Times New Roman" w:hAnsiTheme="minorHAnsi"/>
              </w:rPr>
              <w:t>being a</w:t>
            </w:r>
            <w:r w:rsidR="003562A6" w:rsidRPr="000B70B5">
              <w:rPr>
                <w:rFonts w:asciiTheme="minorHAnsi" w:eastAsia="Times New Roman" w:hAnsiTheme="minorHAnsi"/>
              </w:rPr>
              <w:t xml:space="preserve"> Saffron Walden Town Councillor. </w:t>
            </w:r>
          </w:p>
          <w:p w:rsidR="00767E68" w:rsidRPr="000B70B5" w:rsidRDefault="00C173CD" w:rsidP="00465235">
            <w:pPr>
              <w:pStyle w:val="NormalWeb"/>
              <w:spacing w:before="120"/>
              <w:ind w:left="34"/>
              <w:rPr>
                <w:rFonts w:asciiTheme="minorHAnsi" w:eastAsia="Times New Roman" w:hAnsiTheme="minorHAnsi"/>
              </w:rPr>
            </w:pPr>
            <w:r w:rsidRPr="000B70B5">
              <w:rPr>
                <w:rFonts w:asciiTheme="minorHAnsi" w:eastAsia="Times New Roman" w:hAnsiTheme="minorHAnsi"/>
              </w:rPr>
              <w:t>No</w:t>
            </w:r>
            <w:r w:rsidR="003562A6" w:rsidRPr="000B70B5">
              <w:rPr>
                <w:rFonts w:asciiTheme="minorHAnsi" w:eastAsia="Times New Roman" w:hAnsiTheme="minorHAnsi"/>
              </w:rPr>
              <w:t xml:space="preserve"> other</w:t>
            </w:r>
            <w:r w:rsidRPr="000B70B5">
              <w:rPr>
                <w:rFonts w:asciiTheme="minorHAnsi" w:eastAsia="Times New Roman" w:hAnsiTheme="minorHAnsi"/>
              </w:rPr>
              <w:t xml:space="preserve"> member d</w:t>
            </w:r>
            <w:r w:rsidR="00405BB0" w:rsidRPr="000B70B5">
              <w:rPr>
                <w:rFonts w:asciiTheme="minorHAnsi" w:eastAsia="Times New Roman" w:hAnsiTheme="minorHAnsi"/>
              </w:rPr>
              <w:t>eclare</w:t>
            </w:r>
            <w:r w:rsidRPr="000B70B5">
              <w:rPr>
                <w:rFonts w:asciiTheme="minorHAnsi" w:eastAsia="Times New Roman" w:hAnsiTheme="minorHAnsi"/>
              </w:rPr>
              <w:t>d</w:t>
            </w:r>
            <w:r w:rsidR="00405BB0" w:rsidRPr="000B70B5">
              <w:rPr>
                <w:rFonts w:asciiTheme="minorHAnsi" w:eastAsia="Times New Roman" w:hAnsiTheme="minorHAnsi"/>
              </w:rPr>
              <w:t xml:space="preserve"> a potential conflict of interest on </w:t>
            </w:r>
            <w:r w:rsidRPr="000B70B5">
              <w:rPr>
                <w:rFonts w:asciiTheme="minorHAnsi" w:eastAsia="Times New Roman" w:hAnsiTheme="minorHAnsi"/>
              </w:rPr>
              <w:t>the</w:t>
            </w:r>
            <w:r w:rsidR="00405BB0" w:rsidRPr="000B70B5">
              <w:rPr>
                <w:rFonts w:asciiTheme="minorHAnsi" w:eastAsia="Times New Roman" w:hAnsiTheme="minorHAnsi"/>
              </w:rPr>
              <w:t xml:space="preserve"> matters to be discussed</w:t>
            </w:r>
            <w:r w:rsidRPr="000B70B5">
              <w:rPr>
                <w:rFonts w:asciiTheme="minorHAnsi" w:eastAsia="Times New Roman" w:hAnsiTheme="minorHAnsi"/>
              </w:rPr>
              <w:t xml:space="preserve"> at the meeting.</w:t>
            </w:r>
          </w:p>
        </w:tc>
        <w:tc>
          <w:tcPr>
            <w:tcW w:w="709" w:type="dxa"/>
          </w:tcPr>
          <w:p w:rsidR="00767E68" w:rsidRPr="000B70B5" w:rsidRDefault="00767E68">
            <w:pPr>
              <w:snapToGrid w:val="0"/>
              <w:spacing w:before="120"/>
              <w:jc w:val="right"/>
              <w:rPr>
                <w:rFonts w:asciiTheme="minorHAnsi" w:hAnsiTheme="minorHAnsi"/>
                <w:b/>
                <w:sz w:val="24"/>
                <w:szCs w:val="24"/>
              </w:rPr>
            </w:pPr>
          </w:p>
        </w:tc>
      </w:tr>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rPr>
                <w:rFonts w:asciiTheme="minorHAnsi" w:hAnsiTheme="minorHAnsi"/>
                <w:b/>
                <w:color w:val="000000"/>
                <w:sz w:val="24"/>
                <w:szCs w:val="24"/>
              </w:rPr>
            </w:pPr>
            <w:r w:rsidRPr="000B70B5">
              <w:rPr>
                <w:rFonts w:asciiTheme="minorHAnsi" w:hAnsiTheme="minorHAnsi"/>
                <w:b/>
                <w:color w:val="000000"/>
                <w:sz w:val="24"/>
                <w:szCs w:val="24"/>
              </w:rPr>
              <w:t>Annual report and financial Statements</w:t>
            </w:r>
          </w:p>
          <w:p w:rsidR="00767E68" w:rsidRPr="000B70B5" w:rsidRDefault="00C173CD" w:rsidP="00C173CD">
            <w:pPr>
              <w:snapToGrid w:val="0"/>
              <w:spacing w:before="120"/>
              <w:rPr>
                <w:rFonts w:asciiTheme="minorHAnsi" w:hAnsiTheme="minorHAnsi"/>
                <w:color w:val="000000"/>
                <w:sz w:val="24"/>
                <w:szCs w:val="24"/>
              </w:rPr>
            </w:pPr>
            <w:r w:rsidRPr="000B70B5">
              <w:rPr>
                <w:rFonts w:asciiTheme="minorHAnsi" w:hAnsiTheme="minorHAnsi"/>
                <w:color w:val="000000"/>
                <w:sz w:val="24"/>
                <w:szCs w:val="24"/>
              </w:rPr>
              <w:t xml:space="preserve">The meeting received </w:t>
            </w:r>
            <w:r w:rsidR="00405BB0" w:rsidRPr="000B70B5">
              <w:rPr>
                <w:rFonts w:asciiTheme="minorHAnsi" w:hAnsiTheme="minorHAnsi"/>
                <w:color w:val="000000"/>
                <w:sz w:val="24"/>
                <w:szCs w:val="24"/>
              </w:rPr>
              <w:t xml:space="preserve">the </w:t>
            </w:r>
            <w:r w:rsidRPr="000B70B5">
              <w:rPr>
                <w:rFonts w:asciiTheme="minorHAnsi" w:hAnsiTheme="minorHAnsi"/>
                <w:color w:val="000000"/>
                <w:sz w:val="24"/>
                <w:szCs w:val="24"/>
              </w:rPr>
              <w:t xml:space="preserve">draft </w:t>
            </w:r>
            <w:r w:rsidR="00405BB0" w:rsidRPr="000B70B5">
              <w:rPr>
                <w:rFonts w:asciiTheme="minorHAnsi" w:hAnsiTheme="minorHAnsi"/>
                <w:color w:val="000000"/>
                <w:sz w:val="24"/>
                <w:szCs w:val="24"/>
              </w:rPr>
              <w:t>Annual Report and Financial Statements for the year ended 30 June 2018</w:t>
            </w:r>
            <w:r w:rsidRPr="000B70B5">
              <w:rPr>
                <w:rFonts w:asciiTheme="minorHAnsi" w:hAnsiTheme="minorHAnsi"/>
                <w:color w:val="000000"/>
                <w:sz w:val="24"/>
                <w:szCs w:val="24"/>
              </w:rPr>
              <w:t>.</w:t>
            </w:r>
          </w:p>
          <w:p w:rsidR="00C173CD" w:rsidRPr="000B70B5" w:rsidRDefault="00C173CD" w:rsidP="00C173CD">
            <w:pPr>
              <w:snapToGrid w:val="0"/>
              <w:spacing w:before="120"/>
              <w:rPr>
                <w:rFonts w:asciiTheme="minorHAnsi" w:hAnsiTheme="minorHAnsi"/>
                <w:color w:val="000000"/>
                <w:sz w:val="24"/>
                <w:szCs w:val="24"/>
              </w:rPr>
            </w:pPr>
            <w:r w:rsidRPr="000B70B5">
              <w:rPr>
                <w:rFonts w:asciiTheme="minorHAnsi" w:hAnsiTheme="minorHAnsi"/>
                <w:color w:val="000000"/>
                <w:sz w:val="24"/>
                <w:szCs w:val="24"/>
              </w:rPr>
              <w:t>Tom Bennett, the Treasurer</w:t>
            </w:r>
            <w:r w:rsidR="00465235">
              <w:rPr>
                <w:rFonts w:asciiTheme="minorHAnsi" w:hAnsiTheme="minorHAnsi"/>
                <w:color w:val="000000"/>
                <w:sz w:val="24"/>
                <w:szCs w:val="24"/>
              </w:rPr>
              <w:t>,</w:t>
            </w:r>
            <w:r w:rsidRPr="000B70B5">
              <w:rPr>
                <w:rFonts w:asciiTheme="minorHAnsi" w:hAnsiTheme="minorHAnsi"/>
                <w:color w:val="000000"/>
                <w:sz w:val="24"/>
                <w:szCs w:val="24"/>
              </w:rPr>
              <w:t xml:space="preserve"> </w:t>
            </w:r>
            <w:r w:rsidR="00465235">
              <w:rPr>
                <w:rFonts w:asciiTheme="minorHAnsi" w:hAnsiTheme="minorHAnsi"/>
                <w:color w:val="000000"/>
                <w:sz w:val="24"/>
                <w:szCs w:val="24"/>
              </w:rPr>
              <w:t>provided an overview of</w:t>
            </w:r>
            <w:r w:rsidRPr="000B70B5">
              <w:rPr>
                <w:rFonts w:asciiTheme="minorHAnsi" w:hAnsiTheme="minorHAnsi"/>
                <w:color w:val="000000"/>
                <w:sz w:val="24"/>
                <w:szCs w:val="24"/>
              </w:rPr>
              <w:t xml:space="preserve"> the Annual Report and Financial Statements</w:t>
            </w:r>
            <w:r w:rsidR="00465235">
              <w:rPr>
                <w:rFonts w:asciiTheme="minorHAnsi" w:hAnsiTheme="minorHAnsi"/>
                <w:color w:val="000000"/>
                <w:sz w:val="24"/>
                <w:szCs w:val="24"/>
              </w:rPr>
              <w:t xml:space="preserve"> and highlighted the following</w:t>
            </w:r>
            <w:r w:rsidRPr="000B70B5">
              <w:rPr>
                <w:rFonts w:asciiTheme="minorHAnsi" w:hAnsiTheme="minorHAnsi"/>
                <w:color w:val="000000"/>
                <w:sz w:val="24"/>
                <w:szCs w:val="24"/>
              </w:rPr>
              <w:t>.</w:t>
            </w:r>
          </w:p>
          <w:p w:rsidR="00C173CD" w:rsidRPr="00465235" w:rsidRDefault="00C173CD" w:rsidP="00465235">
            <w:pPr>
              <w:pStyle w:val="ListParagraph"/>
              <w:numPr>
                <w:ilvl w:val="0"/>
                <w:numId w:val="37"/>
              </w:numPr>
              <w:snapToGrid w:val="0"/>
              <w:spacing w:before="120"/>
              <w:rPr>
                <w:rFonts w:asciiTheme="minorHAnsi" w:hAnsiTheme="minorHAnsi"/>
                <w:color w:val="000000"/>
                <w:sz w:val="24"/>
                <w:szCs w:val="24"/>
              </w:rPr>
            </w:pPr>
            <w:r w:rsidRPr="00465235">
              <w:rPr>
                <w:rFonts w:asciiTheme="minorHAnsi" w:hAnsiTheme="minorHAnsi"/>
                <w:color w:val="000000"/>
                <w:sz w:val="24"/>
                <w:szCs w:val="24"/>
              </w:rPr>
              <w:t xml:space="preserve">The Management Committee’s Annual Report set out the Society’s </w:t>
            </w:r>
            <w:r w:rsidR="003562A6" w:rsidRPr="00465235">
              <w:rPr>
                <w:rFonts w:asciiTheme="minorHAnsi" w:hAnsiTheme="minorHAnsi"/>
                <w:color w:val="000000"/>
                <w:sz w:val="24"/>
                <w:szCs w:val="24"/>
              </w:rPr>
              <w:t>g</w:t>
            </w:r>
            <w:r w:rsidRPr="00465235">
              <w:rPr>
                <w:rFonts w:asciiTheme="minorHAnsi" w:hAnsiTheme="minorHAnsi"/>
                <w:color w:val="000000"/>
                <w:sz w:val="24"/>
                <w:szCs w:val="24"/>
              </w:rPr>
              <w:t xml:space="preserve">overnance, </w:t>
            </w:r>
            <w:r w:rsidR="003562A6" w:rsidRPr="00465235">
              <w:rPr>
                <w:rFonts w:asciiTheme="minorHAnsi" w:hAnsiTheme="minorHAnsi"/>
                <w:color w:val="000000"/>
                <w:sz w:val="24"/>
                <w:szCs w:val="24"/>
              </w:rPr>
              <w:t>s</w:t>
            </w:r>
            <w:r w:rsidRPr="00465235">
              <w:rPr>
                <w:rFonts w:asciiTheme="minorHAnsi" w:hAnsiTheme="minorHAnsi"/>
                <w:color w:val="000000"/>
                <w:sz w:val="24"/>
                <w:szCs w:val="24"/>
              </w:rPr>
              <w:t xml:space="preserve">tructure and </w:t>
            </w:r>
            <w:r w:rsidR="003562A6" w:rsidRPr="00465235">
              <w:rPr>
                <w:rFonts w:asciiTheme="minorHAnsi" w:hAnsiTheme="minorHAnsi"/>
                <w:color w:val="000000"/>
                <w:sz w:val="24"/>
                <w:szCs w:val="24"/>
              </w:rPr>
              <w:t>m</w:t>
            </w:r>
            <w:r w:rsidRPr="00465235">
              <w:rPr>
                <w:rFonts w:asciiTheme="minorHAnsi" w:hAnsiTheme="minorHAnsi"/>
                <w:color w:val="000000"/>
                <w:sz w:val="24"/>
                <w:szCs w:val="24"/>
              </w:rPr>
              <w:t xml:space="preserve">anagement arrangements, </w:t>
            </w:r>
            <w:r w:rsidR="003562A6" w:rsidRPr="00465235">
              <w:rPr>
                <w:rFonts w:asciiTheme="minorHAnsi" w:hAnsiTheme="minorHAnsi"/>
                <w:color w:val="000000"/>
                <w:sz w:val="24"/>
                <w:szCs w:val="24"/>
              </w:rPr>
              <w:t>its a</w:t>
            </w:r>
            <w:r w:rsidRPr="00465235">
              <w:rPr>
                <w:rFonts w:asciiTheme="minorHAnsi" w:hAnsiTheme="minorHAnsi"/>
                <w:color w:val="000000"/>
                <w:sz w:val="24"/>
                <w:szCs w:val="24"/>
              </w:rPr>
              <w:t xml:space="preserve">chievements and </w:t>
            </w:r>
            <w:r w:rsidR="003562A6" w:rsidRPr="00465235">
              <w:rPr>
                <w:rFonts w:asciiTheme="minorHAnsi" w:hAnsiTheme="minorHAnsi"/>
                <w:color w:val="000000"/>
                <w:sz w:val="24"/>
                <w:szCs w:val="24"/>
              </w:rPr>
              <w:t>p</w:t>
            </w:r>
            <w:r w:rsidRPr="00465235">
              <w:rPr>
                <w:rFonts w:asciiTheme="minorHAnsi" w:hAnsiTheme="minorHAnsi"/>
                <w:color w:val="000000"/>
                <w:sz w:val="24"/>
                <w:szCs w:val="24"/>
              </w:rPr>
              <w:t>erformance</w:t>
            </w:r>
            <w:r w:rsidR="003562A6" w:rsidRPr="00465235">
              <w:rPr>
                <w:rFonts w:asciiTheme="minorHAnsi" w:hAnsiTheme="minorHAnsi"/>
                <w:color w:val="000000"/>
                <w:sz w:val="24"/>
                <w:szCs w:val="24"/>
              </w:rPr>
              <w:t xml:space="preserve"> over the year to 30 June 2018 and its plans for the future.</w:t>
            </w:r>
          </w:p>
          <w:p w:rsidR="00A62A9A" w:rsidRPr="000B70B5" w:rsidRDefault="00A62A9A" w:rsidP="00465235">
            <w:pPr>
              <w:pStyle w:val="NotesSubHead"/>
              <w:numPr>
                <w:ilvl w:val="0"/>
                <w:numId w:val="37"/>
              </w:numPr>
              <w:spacing w:before="120"/>
              <w:rPr>
                <w:rFonts w:asciiTheme="minorHAnsi" w:hAnsiTheme="minorHAnsi"/>
                <w:b w:val="0"/>
                <w:color w:val="auto"/>
                <w:sz w:val="24"/>
                <w:szCs w:val="24"/>
              </w:rPr>
            </w:pPr>
            <w:r w:rsidRPr="000B70B5">
              <w:rPr>
                <w:rFonts w:asciiTheme="minorHAnsi" w:hAnsiTheme="minorHAnsi"/>
                <w:b w:val="0"/>
                <w:color w:val="auto"/>
                <w:sz w:val="24"/>
                <w:szCs w:val="24"/>
              </w:rPr>
              <w:t>The financial statements set out the financial results for the year and the Society’s financial position as at 30 June 2018.</w:t>
            </w:r>
          </w:p>
          <w:p w:rsidR="00A62A9A" w:rsidRPr="000B70B5" w:rsidRDefault="00465235" w:rsidP="00465235">
            <w:pPr>
              <w:pStyle w:val="NotesSubHead"/>
              <w:numPr>
                <w:ilvl w:val="0"/>
                <w:numId w:val="37"/>
              </w:numPr>
              <w:spacing w:before="120"/>
              <w:rPr>
                <w:rFonts w:asciiTheme="minorHAnsi" w:hAnsiTheme="minorHAnsi"/>
                <w:b w:val="0"/>
                <w:color w:val="auto"/>
                <w:sz w:val="24"/>
                <w:szCs w:val="24"/>
              </w:rPr>
            </w:pPr>
            <w:r>
              <w:rPr>
                <w:rFonts w:asciiTheme="minorHAnsi" w:hAnsiTheme="minorHAnsi"/>
                <w:b w:val="0"/>
                <w:color w:val="auto"/>
                <w:sz w:val="24"/>
                <w:szCs w:val="24"/>
              </w:rPr>
              <w:t>A</w:t>
            </w:r>
            <w:r w:rsidR="00A62A9A" w:rsidRPr="000B70B5">
              <w:rPr>
                <w:rFonts w:asciiTheme="minorHAnsi" w:hAnsiTheme="minorHAnsi"/>
                <w:b w:val="0"/>
                <w:color w:val="auto"/>
                <w:sz w:val="24"/>
                <w:szCs w:val="24"/>
              </w:rPr>
              <w:t>s the Society had yet to purchase the Railway Arms Pub, the financial statements only reflected the costs incurred in, the formation and registration of the Society as a Community Benefit Society, the share launch, applying for loan finance and employing an agent to represent the Society in its negotiation</w:t>
            </w:r>
            <w:r>
              <w:rPr>
                <w:rFonts w:asciiTheme="minorHAnsi" w:hAnsiTheme="minorHAnsi"/>
                <w:b w:val="0"/>
                <w:color w:val="auto"/>
                <w:sz w:val="24"/>
                <w:szCs w:val="24"/>
              </w:rPr>
              <w:t>s</w:t>
            </w:r>
            <w:r w:rsidR="00A62A9A" w:rsidRPr="000B70B5">
              <w:rPr>
                <w:rFonts w:asciiTheme="minorHAnsi" w:hAnsiTheme="minorHAnsi"/>
                <w:b w:val="0"/>
                <w:color w:val="auto"/>
                <w:sz w:val="24"/>
                <w:szCs w:val="24"/>
              </w:rPr>
              <w:t xml:space="preserve"> with the owners of the Railway Arms</w:t>
            </w:r>
            <w:r>
              <w:rPr>
                <w:rFonts w:asciiTheme="minorHAnsi" w:hAnsiTheme="minorHAnsi"/>
                <w:b w:val="0"/>
                <w:color w:val="auto"/>
                <w:sz w:val="24"/>
                <w:szCs w:val="24"/>
              </w:rPr>
              <w:t xml:space="preserve"> Pub</w:t>
            </w:r>
            <w:r w:rsidR="00A62A9A" w:rsidRPr="000B70B5">
              <w:rPr>
                <w:rFonts w:asciiTheme="minorHAnsi" w:hAnsiTheme="minorHAnsi"/>
                <w:b w:val="0"/>
                <w:color w:val="auto"/>
                <w:sz w:val="24"/>
                <w:szCs w:val="24"/>
              </w:rPr>
              <w:t>.</w:t>
            </w:r>
          </w:p>
          <w:p w:rsidR="00A62A9A" w:rsidRPr="000B70B5" w:rsidRDefault="00A62A9A" w:rsidP="00465235">
            <w:pPr>
              <w:pStyle w:val="NotesSubHead"/>
              <w:numPr>
                <w:ilvl w:val="0"/>
                <w:numId w:val="37"/>
              </w:numPr>
              <w:spacing w:before="120"/>
              <w:rPr>
                <w:rFonts w:asciiTheme="minorHAnsi" w:hAnsiTheme="minorHAnsi"/>
                <w:b w:val="0"/>
                <w:color w:val="auto"/>
                <w:sz w:val="24"/>
                <w:szCs w:val="24"/>
              </w:rPr>
            </w:pPr>
            <w:r w:rsidRPr="000B70B5">
              <w:rPr>
                <w:rFonts w:asciiTheme="minorHAnsi" w:hAnsiTheme="minorHAnsi"/>
                <w:b w:val="0"/>
                <w:color w:val="auto"/>
                <w:sz w:val="24"/>
                <w:szCs w:val="24"/>
              </w:rPr>
              <w:t xml:space="preserve">These costs had been funded by donations from Save </w:t>
            </w:r>
            <w:r w:rsidR="00014E5D" w:rsidRPr="000B70B5">
              <w:rPr>
                <w:rFonts w:asciiTheme="minorHAnsi" w:hAnsiTheme="minorHAnsi"/>
                <w:b w:val="0"/>
                <w:color w:val="auto"/>
                <w:sz w:val="24"/>
                <w:szCs w:val="24"/>
              </w:rPr>
              <w:t>the</w:t>
            </w:r>
            <w:r w:rsidRPr="000B70B5">
              <w:rPr>
                <w:rFonts w:asciiTheme="minorHAnsi" w:hAnsiTheme="minorHAnsi"/>
                <w:b w:val="0"/>
                <w:color w:val="auto"/>
                <w:sz w:val="24"/>
                <w:szCs w:val="24"/>
              </w:rPr>
              <w:t xml:space="preserve"> Railway Arms Pub, </w:t>
            </w:r>
            <w:r w:rsidR="00465235">
              <w:rPr>
                <w:rFonts w:asciiTheme="minorHAnsi" w:hAnsiTheme="minorHAnsi"/>
                <w:b w:val="0"/>
                <w:color w:val="auto"/>
                <w:sz w:val="24"/>
                <w:szCs w:val="24"/>
              </w:rPr>
              <w:t xml:space="preserve">the </w:t>
            </w:r>
            <w:r w:rsidRPr="000B70B5">
              <w:rPr>
                <w:rFonts w:asciiTheme="minorHAnsi" w:hAnsiTheme="minorHAnsi"/>
                <w:b w:val="0"/>
                <w:color w:val="auto"/>
                <w:sz w:val="24"/>
                <w:szCs w:val="24"/>
              </w:rPr>
              <w:t>campaign group set up the save the pub</w:t>
            </w:r>
            <w:r w:rsidR="00465235">
              <w:rPr>
                <w:rFonts w:asciiTheme="minorHAnsi" w:hAnsiTheme="minorHAnsi"/>
                <w:b w:val="0"/>
                <w:color w:val="auto"/>
                <w:sz w:val="24"/>
                <w:szCs w:val="24"/>
              </w:rPr>
              <w:t xml:space="preserve">. This had </w:t>
            </w:r>
            <w:r w:rsidRPr="000B70B5">
              <w:rPr>
                <w:rFonts w:asciiTheme="minorHAnsi" w:hAnsiTheme="minorHAnsi"/>
                <w:b w:val="0"/>
                <w:color w:val="auto"/>
                <w:sz w:val="24"/>
                <w:szCs w:val="24"/>
              </w:rPr>
              <w:t>allowed the Society to ensure that, in the unlikely event of the Society being dissolved</w:t>
            </w:r>
            <w:r w:rsidR="00465235">
              <w:rPr>
                <w:rFonts w:asciiTheme="minorHAnsi" w:hAnsiTheme="minorHAnsi"/>
                <w:b w:val="0"/>
                <w:color w:val="auto"/>
                <w:sz w:val="24"/>
                <w:szCs w:val="24"/>
              </w:rPr>
              <w:t xml:space="preserve">, </w:t>
            </w:r>
            <w:r w:rsidRPr="000B70B5">
              <w:rPr>
                <w:rFonts w:asciiTheme="minorHAnsi" w:hAnsiTheme="minorHAnsi"/>
                <w:b w:val="0"/>
                <w:color w:val="auto"/>
                <w:sz w:val="24"/>
                <w:szCs w:val="24"/>
              </w:rPr>
              <w:t xml:space="preserve">shareholding members </w:t>
            </w:r>
            <w:r w:rsidR="00465235">
              <w:rPr>
                <w:rFonts w:asciiTheme="minorHAnsi" w:hAnsiTheme="minorHAnsi"/>
                <w:b w:val="0"/>
                <w:color w:val="auto"/>
                <w:sz w:val="24"/>
                <w:szCs w:val="24"/>
              </w:rPr>
              <w:t xml:space="preserve">would </w:t>
            </w:r>
            <w:r w:rsidRPr="000B70B5">
              <w:rPr>
                <w:rFonts w:asciiTheme="minorHAnsi" w:hAnsiTheme="minorHAnsi"/>
                <w:b w:val="0"/>
                <w:color w:val="auto"/>
                <w:sz w:val="24"/>
                <w:szCs w:val="24"/>
              </w:rPr>
              <w:t>receive their investment without deduction.</w:t>
            </w:r>
          </w:p>
          <w:p w:rsidR="00A62A9A" w:rsidRPr="000B70B5" w:rsidRDefault="00A62A9A" w:rsidP="00465235">
            <w:pPr>
              <w:pStyle w:val="NotesSubHead"/>
              <w:numPr>
                <w:ilvl w:val="0"/>
                <w:numId w:val="37"/>
              </w:numPr>
              <w:spacing w:before="120"/>
              <w:rPr>
                <w:rFonts w:asciiTheme="minorHAnsi" w:hAnsiTheme="minorHAnsi"/>
                <w:b w:val="0"/>
                <w:color w:val="auto"/>
                <w:sz w:val="24"/>
                <w:szCs w:val="24"/>
              </w:rPr>
            </w:pPr>
            <w:r w:rsidRPr="000B70B5">
              <w:rPr>
                <w:rFonts w:asciiTheme="minorHAnsi" w:hAnsiTheme="minorHAnsi"/>
                <w:b w:val="0"/>
                <w:color w:val="auto"/>
                <w:sz w:val="24"/>
                <w:szCs w:val="24"/>
              </w:rPr>
              <w:t>The financial statements did not reflect the grants and loan funding offered to the Society as they were contingent on the Society purchasing the Railway Arms Pub.</w:t>
            </w:r>
          </w:p>
          <w:p w:rsidR="00A62A9A" w:rsidRPr="000B70B5" w:rsidRDefault="00A62A9A" w:rsidP="00465235">
            <w:pPr>
              <w:pStyle w:val="NotesSubHead"/>
              <w:numPr>
                <w:ilvl w:val="0"/>
                <w:numId w:val="37"/>
              </w:numPr>
              <w:spacing w:before="120"/>
              <w:rPr>
                <w:rFonts w:asciiTheme="minorHAnsi" w:hAnsiTheme="minorHAnsi"/>
                <w:b w:val="0"/>
                <w:color w:val="auto"/>
                <w:sz w:val="24"/>
                <w:szCs w:val="24"/>
              </w:rPr>
            </w:pPr>
            <w:r w:rsidRPr="000B70B5">
              <w:rPr>
                <w:rFonts w:asciiTheme="minorHAnsi" w:hAnsiTheme="minorHAnsi"/>
                <w:b w:val="0"/>
                <w:color w:val="auto"/>
                <w:sz w:val="24"/>
                <w:szCs w:val="24"/>
              </w:rPr>
              <w:t xml:space="preserve">The Annual Report set out the Management Committee’s responsibilities for preparing the report and the financial statements in accordance with applicable </w:t>
            </w:r>
            <w:r w:rsidR="00465235" w:rsidRPr="000B70B5">
              <w:rPr>
                <w:rFonts w:asciiTheme="minorHAnsi" w:hAnsiTheme="minorHAnsi"/>
                <w:b w:val="0"/>
                <w:color w:val="auto"/>
                <w:sz w:val="24"/>
                <w:szCs w:val="24"/>
              </w:rPr>
              <w:t>law</w:t>
            </w:r>
            <w:r w:rsidR="00465235">
              <w:rPr>
                <w:rFonts w:asciiTheme="minorHAnsi" w:hAnsiTheme="minorHAnsi"/>
                <w:b w:val="0"/>
                <w:color w:val="auto"/>
                <w:sz w:val="24"/>
                <w:szCs w:val="24"/>
              </w:rPr>
              <w:t xml:space="preserve"> including </w:t>
            </w:r>
            <w:r w:rsidR="00465235" w:rsidRPr="000B70B5">
              <w:rPr>
                <w:rFonts w:asciiTheme="minorHAnsi" w:hAnsiTheme="minorHAnsi"/>
                <w:b w:val="0"/>
                <w:color w:val="auto"/>
                <w:sz w:val="24"/>
                <w:szCs w:val="24"/>
              </w:rPr>
              <w:t>the Co-operative and Community Benefit Societies Act 2014</w:t>
            </w:r>
            <w:r w:rsidRPr="000B70B5">
              <w:rPr>
                <w:rFonts w:asciiTheme="minorHAnsi" w:hAnsiTheme="minorHAnsi"/>
                <w:b w:val="0"/>
                <w:color w:val="auto"/>
                <w:sz w:val="24"/>
                <w:szCs w:val="24"/>
              </w:rPr>
              <w:t xml:space="preserve"> and United Kingdom Accounting Standards (United Kingdom Generally Accepted Accounting Practice) </w:t>
            </w:r>
          </w:p>
          <w:p w:rsidR="005916F0" w:rsidRPr="000B70B5" w:rsidRDefault="00465235" w:rsidP="00465235">
            <w:pPr>
              <w:pStyle w:val="NotesSubHead"/>
              <w:numPr>
                <w:ilvl w:val="0"/>
                <w:numId w:val="37"/>
              </w:numPr>
              <w:spacing w:before="120"/>
              <w:rPr>
                <w:rFonts w:asciiTheme="minorHAnsi" w:hAnsiTheme="minorHAnsi"/>
                <w:b w:val="0"/>
                <w:color w:val="auto"/>
                <w:sz w:val="24"/>
                <w:szCs w:val="24"/>
              </w:rPr>
            </w:pPr>
            <w:r>
              <w:rPr>
                <w:rFonts w:asciiTheme="minorHAnsi" w:hAnsiTheme="minorHAnsi"/>
                <w:b w:val="0"/>
                <w:color w:val="auto"/>
                <w:sz w:val="24"/>
                <w:szCs w:val="24"/>
              </w:rPr>
              <w:t>I</w:t>
            </w:r>
            <w:r w:rsidR="005916F0" w:rsidRPr="000B70B5">
              <w:rPr>
                <w:rFonts w:asciiTheme="minorHAnsi" w:hAnsiTheme="minorHAnsi"/>
                <w:b w:val="0"/>
                <w:color w:val="auto"/>
                <w:sz w:val="24"/>
                <w:szCs w:val="24"/>
              </w:rPr>
              <w:t>n accordance with the Society’s governing document and the provisions of the Co-operative and Community Benefit Societies Act 2014, the Management Committee were proposing to waive the requirement to appoint auditors and have the financial statements audited.</w:t>
            </w:r>
          </w:p>
          <w:p w:rsidR="00162344" w:rsidRPr="000B70B5" w:rsidRDefault="00162344" w:rsidP="005916F0">
            <w:pPr>
              <w:pStyle w:val="NotesSubHead"/>
              <w:spacing w:before="120"/>
              <w:ind w:left="0" w:firstLine="0"/>
              <w:rPr>
                <w:rFonts w:asciiTheme="minorHAnsi" w:hAnsiTheme="minorHAnsi"/>
                <w:b w:val="0"/>
                <w:color w:val="auto"/>
                <w:sz w:val="24"/>
                <w:szCs w:val="24"/>
              </w:rPr>
            </w:pPr>
            <w:r w:rsidRPr="000B70B5">
              <w:rPr>
                <w:rFonts w:asciiTheme="minorHAnsi" w:hAnsiTheme="minorHAnsi"/>
                <w:b w:val="0"/>
                <w:color w:val="auto"/>
                <w:sz w:val="24"/>
                <w:szCs w:val="24"/>
              </w:rPr>
              <w:t xml:space="preserve">Simon Taylor asked </w:t>
            </w:r>
            <w:r w:rsidR="00465235">
              <w:rPr>
                <w:rFonts w:asciiTheme="minorHAnsi" w:hAnsiTheme="minorHAnsi"/>
                <w:b w:val="0"/>
                <w:color w:val="auto"/>
                <w:sz w:val="24"/>
                <w:szCs w:val="24"/>
              </w:rPr>
              <w:t xml:space="preserve">whether the Management Committee had </w:t>
            </w:r>
            <w:r w:rsidRPr="000B70B5">
              <w:rPr>
                <w:rFonts w:asciiTheme="minorHAnsi" w:hAnsiTheme="minorHAnsi"/>
                <w:b w:val="0"/>
                <w:color w:val="auto"/>
                <w:sz w:val="24"/>
                <w:szCs w:val="24"/>
              </w:rPr>
              <w:t>consider</w:t>
            </w:r>
            <w:r w:rsidR="00465235">
              <w:rPr>
                <w:rFonts w:asciiTheme="minorHAnsi" w:hAnsiTheme="minorHAnsi"/>
                <w:b w:val="0"/>
                <w:color w:val="auto"/>
                <w:sz w:val="24"/>
                <w:szCs w:val="24"/>
              </w:rPr>
              <w:t>e</w:t>
            </w:r>
            <w:r w:rsidR="00E31A62">
              <w:rPr>
                <w:rFonts w:asciiTheme="minorHAnsi" w:hAnsiTheme="minorHAnsi"/>
                <w:b w:val="0"/>
                <w:color w:val="auto"/>
                <w:sz w:val="24"/>
                <w:szCs w:val="24"/>
              </w:rPr>
              <w:t>d</w:t>
            </w:r>
            <w:r w:rsidRPr="000B70B5">
              <w:rPr>
                <w:rFonts w:asciiTheme="minorHAnsi" w:hAnsiTheme="minorHAnsi"/>
                <w:b w:val="0"/>
                <w:color w:val="auto"/>
                <w:sz w:val="24"/>
                <w:szCs w:val="24"/>
              </w:rPr>
              <w:t xml:space="preserve"> investing the shareholders’ funds in an account that provided a financial return to </w:t>
            </w:r>
            <w:r w:rsidR="00465235">
              <w:rPr>
                <w:rFonts w:asciiTheme="minorHAnsi" w:hAnsiTheme="minorHAnsi"/>
                <w:b w:val="0"/>
                <w:color w:val="auto"/>
                <w:sz w:val="24"/>
                <w:szCs w:val="24"/>
              </w:rPr>
              <w:t xml:space="preserve">help </w:t>
            </w:r>
            <w:r w:rsidRPr="000B70B5">
              <w:rPr>
                <w:rFonts w:asciiTheme="minorHAnsi" w:hAnsiTheme="minorHAnsi"/>
                <w:b w:val="0"/>
                <w:color w:val="auto"/>
                <w:sz w:val="24"/>
                <w:szCs w:val="24"/>
              </w:rPr>
              <w:t xml:space="preserve">maintain the real value of the funds held. </w:t>
            </w:r>
          </w:p>
          <w:p w:rsidR="00162344" w:rsidRPr="000B70B5" w:rsidRDefault="00DD6812" w:rsidP="005916F0">
            <w:pPr>
              <w:pStyle w:val="NotesSubHead"/>
              <w:spacing w:before="120"/>
              <w:ind w:left="0" w:firstLine="0"/>
              <w:rPr>
                <w:rFonts w:asciiTheme="minorHAnsi" w:hAnsiTheme="minorHAnsi"/>
                <w:b w:val="0"/>
                <w:color w:val="auto"/>
                <w:sz w:val="24"/>
                <w:szCs w:val="24"/>
              </w:rPr>
            </w:pPr>
            <w:r w:rsidRPr="000B70B5">
              <w:rPr>
                <w:rFonts w:asciiTheme="minorHAnsi" w:hAnsiTheme="minorHAnsi"/>
                <w:b w:val="0"/>
                <w:color w:val="auto"/>
                <w:sz w:val="24"/>
                <w:szCs w:val="24"/>
              </w:rPr>
              <w:t>It was reported t</w:t>
            </w:r>
            <w:r w:rsidR="00162344" w:rsidRPr="000B70B5">
              <w:rPr>
                <w:rFonts w:asciiTheme="minorHAnsi" w:hAnsiTheme="minorHAnsi"/>
                <w:b w:val="0"/>
                <w:color w:val="auto"/>
                <w:sz w:val="24"/>
                <w:szCs w:val="24"/>
              </w:rPr>
              <w:t xml:space="preserve">he Management Committee had not predicted </w:t>
            </w:r>
            <w:r w:rsidR="00E31A62" w:rsidRPr="00E31A62">
              <w:rPr>
                <w:rFonts w:asciiTheme="minorHAnsi" w:hAnsiTheme="minorHAnsi"/>
                <w:b w:val="0"/>
                <w:sz w:val="24"/>
                <w:szCs w:val="24"/>
              </w:rPr>
              <w:t>Charles Wells</w:t>
            </w:r>
            <w:r w:rsidR="00E31A62">
              <w:rPr>
                <w:rFonts w:asciiTheme="minorHAnsi" w:hAnsiTheme="minorHAnsi"/>
                <w:b w:val="0"/>
                <w:sz w:val="24"/>
                <w:szCs w:val="24"/>
              </w:rPr>
              <w:t>’</w:t>
            </w:r>
            <w:r w:rsidR="00E31A62" w:rsidRPr="00E31A62">
              <w:rPr>
                <w:rFonts w:asciiTheme="minorHAnsi" w:hAnsiTheme="minorHAnsi"/>
                <w:b w:val="0"/>
                <w:sz w:val="24"/>
                <w:szCs w:val="24"/>
              </w:rPr>
              <w:t>,</w:t>
            </w:r>
            <w:r w:rsidR="00E31A62" w:rsidRPr="00E31A62">
              <w:rPr>
                <w:rFonts w:asciiTheme="minorHAnsi" w:hAnsiTheme="minorHAnsi"/>
                <w:b w:val="0"/>
                <w:color w:val="auto"/>
                <w:sz w:val="24"/>
                <w:szCs w:val="24"/>
              </w:rPr>
              <w:t xml:space="preserve"> </w:t>
            </w:r>
            <w:r w:rsidR="00162344" w:rsidRPr="000B70B5">
              <w:rPr>
                <w:rFonts w:asciiTheme="minorHAnsi" w:hAnsiTheme="minorHAnsi"/>
                <w:b w:val="0"/>
                <w:color w:val="auto"/>
                <w:sz w:val="24"/>
                <w:szCs w:val="24"/>
              </w:rPr>
              <w:t>the owners</w:t>
            </w:r>
            <w:r w:rsidR="00014E5D">
              <w:rPr>
                <w:rFonts w:asciiTheme="minorHAnsi" w:hAnsiTheme="minorHAnsi"/>
                <w:b w:val="0"/>
                <w:color w:val="auto"/>
                <w:sz w:val="24"/>
                <w:szCs w:val="24"/>
              </w:rPr>
              <w:t xml:space="preserve">, </w:t>
            </w:r>
            <w:r w:rsidR="00014E5D" w:rsidRPr="000B70B5">
              <w:rPr>
                <w:rFonts w:asciiTheme="minorHAnsi" w:hAnsiTheme="minorHAnsi"/>
                <w:b w:val="0"/>
                <w:color w:val="auto"/>
                <w:sz w:val="24"/>
                <w:szCs w:val="24"/>
              </w:rPr>
              <w:t>decision</w:t>
            </w:r>
            <w:r w:rsidR="00162344" w:rsidRPr="000B70B5">
              <w:rPr>
                <w:rFonts w:asciiTheme="minorHAnsi" w:hAnsiTheme="minorHAnsi"/>
                <w:b w:val="0"/>
                <w:color w:val="auto"/>
                <w:sz w:val="24"/>
                <w:szCs w:val="24"/>
              </w:rPr>
              <w:t xml:space="preserve"> to </w:t>
            </w:r>
            <w:r w:rsidR="00465235">
              <w:rPr>
                <w:rFonts w:asciiTheme="minorHAnsi" w:hAnsiTheme="minorHAnsi"/>
                <w:b w:val="0"/>
                <w:color w:val="auto"/>
                <w:sz w:val="24"/>
                <w:szCs w:val="24"/>
              </w:rPr>
              <w:t xml:space="preserve">take </w:t>
            </w:r>
            <w:r w:rsidR="00465235" w:rsidRPr="000B70B5">
              <w:rPr>
                <w:rFonts w:asciiTheme="minorHAnsi" w:hAnsiTheme="minorHAnsi"/>
                <w:b w:val="0"/>
                <w:color w:val="auto"/>
                <w:sz w:val="24"/>
                <w:szCs w:val="24"/>
              </w:rPr>
              <w:t>the Railway Arms</w:t>
            </w:r>
            <w:r w:rsidR="00465235">
              <w:rPr>
                <w:rFonts w:asciiTheme="minorHAnsi" w:hAnsiTheme="minorHAnsi"/>
                <w:b w:val="0"/>
                <w:color w:val="auto"/>
                <w:sz w:val="24"/>
                <w:szCs w:val="24"/>
              </w:rPr>
              <w:t xml:space="preserve"> Pub</w:t>
            </w:r>
            <w:r w:rsidR="00465235" w:rsidRPr="000B70B5">
              <w:rPr>
                <w:rFonts w:asciiTheme="minorHAnsi" w:hAnsiTheme="minorHAnsi"/>
                <w:b w:val="0"/>
                <w:color w:val="auto"/>
                <w:sz w:val="24"/>
                <w:szCs w:val="24"/>
              </w:rPr>
              <w:t xml:space="preserve"> off </w:t>
            </w:r>
            <w:r w:rsidR="00465235">
              <w:rPr>
                <w:rFonts w:asciiTheme="minorHAnsi" w:hAnsiTheme="minorHAnsi"/>
                <w:b w:val="0"/>
                <w:color w:val="auto"/>
                <w:sz w:val="24"/>
                <w:szCs w:val="24"/>
              </w:rPr>
              <w:t xml:space="preserve">the </w:t>
            </w:r>
            <w:r w:rsidR="00162344" w:rsidRPr="000B70B5">
              <w:rPr>
                <w:rFonts w:asciiTheme="minorHAnsi" w:hAnsiTheme="minorHAnsi"/>
                <w:b w:val="0"/>
                <w:color w:val="auto"/>
                <w:sz w:val="24"/>
                <w:szCs w:val="24"/>
              </w:rPr>
              <w:t>market</w:t>
            </w:r>
            <w:r w:rsidRPr="000B70B5">
              <w:rPr>
                <w:rFonts w:asciiTheme="minorHAnsi" w:hAnsiTheme="minorHAnsi"/>
                <w:b w:val="0"/>
                <w:color w:val="auto"/>
                <w:sz w:val="24"/>
                <w:szCs w:val="24"/>
              </w:rPr>
              <w:t xml:space="preserve"> and to reopen it themselves</w:t>
            </w:r>
            <w:r w:rsidR="00162344" w:rsidRPr="000B70B5">
              <w:rPr>
                <w:rFonts w:asciiTheme="minorHAnsi" w:hAnsiTheme="minorHAnsi"/>
                <w:b w:val="0"/>
                <w:color w:val="auto"/>
                <w:sz w:val="24"/>
                <w:szCs w:val="24"/>
              </w:rPr>
              <w:t xml:space="preserve">. It was </w:t>
            </w:r>
            <w:r w:rsidR="00162344" w:rsidRPr="000B70B5">
              <w:rPr>
                <w:rFonts w:asciiTheme="minorHAnsi" w:hAnsiTheme="minorHAnsi"/>
                <w:color w:val="auto"/>
                <w:sz w:val="24"/>
                <w:szCs w:val="24"/>
              </w:rPr>
              <w:t xml:space="preserve">agreed </w:t>
            </w:r>
            <w:r w:rsidR="00162344" w:rsidRPr="000B70B5">
              <w:rPr>
                <w:rFonts w:asciiTheme="minorHAnsi" w:hAnsiTheme="minorHAnsi"/>
                <w:b w:val="0"/>
                <w:color w:val="auto"/>
                <w:sz w:val="24"/>
                <w:szCs w:val="24"/>
              </w:rPr>
              <w:t>that if the shareholders agreed the Society should maintain a long term interest in acquiring the pub,</w:t>
            </w:r>
            <w:r w:rsidR="00E31A62">
              <w:rPr>
                <w:rFonts w:asciiTheme="minorHAnsi" w:hAnsiTheme="minorHAnsi"/>
                <w:b w:val="0"/>
                <w:color w:val="auto"/>
                <w:sz w:val="24"/>
                <w:szCs w:val="24"/>
              </w:rPr>
              <w:t xml:space="preserve"> the Management Committee would</w:t>
            </w:r>
            <w:r w:rsidR="00162344" w:rsidRPr="000B70B5">
              <w:rPr>
                <w:rFonts w:asciiTheme="minorHAnsi" w:hAnsiTheme="minorHAnsi"/>
                <w:b w:val="0"/>
                <w:color w:val="auto"/>
                <w:sz w:val="24"/>
                <w:szCs w:val="24"/>
              </w:rPr>
              <w:t xml:space="preserve"> to look </w:t>
            </w:r>
            <w:r w:rsidR="00E31A62">
              <w:rPr>
                <w:rFonts w:asciiTheme="minorHAnsi" w:hAnsiTheme="minorHAnsi"/>
                <w:b w:val="0"/>
                <w:color w:val="auto"/>
                <w:sz w:val="24"/>
                <w:szCs w:val="24"/>
              </w:rPr>
              <w:t>in</w:t>
            </w:r>
            <w:r w:rsidR="00162344" w:rsidRPr="000B70B5">
              <w:rPr>
                <w:rFonts w:asciiTheme="minorHAnsi" w:hAnsiTheme="minorHAnsi"/>
                <w:b w:val="0"/>
                <w:color w:val="auto"/>
                <w:sz w:val="24"/>
                <w:szCs w:val="24"/>
              </w:rPr>
              <w:t>to mov</w:t>
            </w:r>
            <w:r w:rsidR="00E31A62">
              <w:rPr>
                <w:rFonts w:asciiTheme="minorHAnsi" w:hAnsiTheme="minorHAnsi"/>
                <w:b w:val="0"/>
                <w:color w:val="auto"/>
                <w:sz w:val="24"/>
                <w:szCs w:val="24"/>
              </w:rPr>
              <w:t xml:space="preserve">ing shareholders’ </w:t>
            </w:r>
            <w:r w:rsidR="00162344" w:rsidRPr="000B70B5">
              <w:rPr>
                <w:rFonts w:asciiTheme="minorHAnsi" w:hAnsiTheme="minorHAnsi"/>
                <w:b w:val="0"/>
                <w:color w:val="auto"/>
                <w:sz w:val="24"/>
                <w:szCs w:val="24"/>
              </w:rPr>
              <w:t xml:space="preserve">funds to an interest earning bank account. </w:t>
            </w:r>
          </w:p>
          <w:p w:rsidR="00DD6812" w:rsidRPr="000B70B5" w:rsidRDefault="00DD6812" w:rsidP="00DD6812">
            <w:pPr>
              <w:pStyle w:val="NotesSubHead"/>
              <w:spacing w:before="120"/>
              <w:ind w:left="0" w:firstLine="0"/>
              <w:rPr>
                <w:rFonts w:asciiTheme="minorHAnsi" w:hAnsiTheme="minorHAnsi"/>
                <w:b w:val="0"/>
                <w:color w:val="auto"/>
                <w:sz w:val="24"/>
                <w:szCs w:val="24"/>
              </w:rPr>
            </w:pPr>
            <w:r w:rsidRPr="000B70B5">
              <w:rPr>
                <w:rFonts w:asciiTheme="minorHAnsi" w:hAnsiTheme="minorHAnsi"/>
                <w:b w:val="0"/>
                <w:color w:val="auto"/>
                <w:sz w:val="24"/>
                <w:szCs w:val="24"/>
              </w:rPr>
              <w:t xml:space="preserve">In response to a question on how future expenditure would be </w:t>
            </w:r>
            <w:r w:rsidR="00E31A62">
              <w:rPr>
                <w:rFonts w:asciiTheme="minorHAnsi" w:hAnsiTheme="minorHAnsi"/>
                <w:b w:val="0"/>
                <w:color w:val="auto"/>
                <w:sz w:val="24"/>
                <w:szCs w:val="24"/>
              </w:rPr>
              <w:t>funded</w:t>
            </w:r>
            <w:r w:rsidRPr="000B70B5">
              <w:rPr>
                <w:rFonts w:asciiTheme="minorHAnsi" w:hAnsiTheme="minorHAnsi"/>
                <w:b w:val="0"/>
                <w:color w:val="auto"/>
                <w:sz w:val="24"/>
                <w:szCs w:val="24"/>
              </w:rPr>
              <w:t>, it was reported</w:t>
            </w:r>
            <w:r w:rsidR="00E31A62">
              <w:rPr>
                <w:rFonts w:asciiTheme="minorHAnsi" w:hAnsiTheme="minorHAnsi"/>
                <w:b w:val="0"/>
                <w:color w:val="auto"/>
                <w:sz w:val="24"/>
                <w:szCs w:val="24"/>
              </w:rPr>
              <w:t xml:space="preserve">, </w:t>
            </w:r>
            <w:r w:rsidRPr="000B70B5">
              <w:rPr>
                <w:rFonts w:asciiTheme="minorHAnsi" w:hAnsiTheme="minorHAnsi"/>
                <w:b w:val="0"/>
                <w:color w:val="auto"/>
                <w:sz w:val="24"/>
                <w:szCs w:val="24"/>
              </w:rPr>
              <w:t xml:space="preserve">the Society would endeavour to ensure all expenses were funded by </w:t>
            </w:r>
            <w:r w:rsidR="00E31A62">
              <w:rPr>
                <w:rFonts w:asciiTheme="minorHAnsi" w:hAnsiTheme="minorHAnsi"/>
                <w:b w:val="0"/>
                <w:color w:val="auto"/>
                <w:sz w:val="24"/>
                <w:szCs w:val="24"/>
              </w:rPr>
              <w:t xml:space="preserve">donations and other fundraising activities to protect </w:t>
            </w:r>
            <w:r w:rsidRPr="000B70B5">
              <w:rPr>
                <w:rFonts w:asciiTheme="minorHAnsi" w:hAnsiTheme="minorHAnsi"/>
                <w:b w:val="0"/>
                <w:color w:val="auto"/>
                <w:sz w:val="24"/>
                <w:szCs w:val="24"/>
              </w:rPr>
              <w:t xml:space="preserve">shareholders’ </w:t>
            </w:r>
            <w:r w:rsidR="00E31A62">
              <w:rPr>
                <w:rFonts w:asciiTheme="minorHAnsi" w:hAnsiTheme="minorHAnsi"/>
                <w:b w:val="0"/>
                <w:color w:val="auto"/>
                <w:sz w:val="24"/>
                <w:szCs w:val="24"/>
              </w:rPr>
              <w:t xml:space="preserve">funds. Should the </w:t>
            </w:r>
            <w:r w:rsidR="00E31A62">
              <w:rPr>
                <w:rFonts w:asciiTheme="minorHAnsi" w:hAnsiTheme="minorHAnsi"/>
                <w:b w:val="0"/>
                <w:color w:val="auto"/>
                <w:sz w:val="24"/>
                <w:szCs w:val="24"/>
              </w:rPr>
              <w:lastRenderedPageBreak/>
              <w:t>owners of the Railway Arms Pub enter into negotiations with the Society for it to purchase the pub, the Society would then use the grant funds offered to pay for the legal and other purchase costs as set out in the Society’s business plan.</w:t>
            </w:r>
          </w:p>
          <w:p w:rsidR="005916F0" w:rsidRPr="000B70B5" w:rsidRDefault="00DD6812" w:rsidP="005916F0">
            <w:pPr>
              <w:pStyle w:val="NotesSubHead"/>
              <w:spacing w:before="120"/>
              <w:ind w:left="0" w:firstLine="0"/>
              <w:rPr>
                <w:rFonts w:asciiTheme="minorHAnsi" w:hAnsiTheme="minorHAnsi"/>
                <w:b w:val="0"/>
                <w:color w:val="auto"/>
                <w:sz w:val="24"/>
                <w:szCs w:val="24"/>
              </w:rPr>
            </w:pPr>
            <w:r w:rsidRPr="000B70B5">
              <w:rPr>
                <w:rFonts w:asciiTheme="minorHAnsi" w:hAnsiTheme="minorHAnsi"/>
                <w:b w:val="0"/>
                <w:color w:val="auto"/>
                <w:sz w:val="24"/>
                <w:szCs w:val="24"/>
              </w:rPr>
              <w:t xml:space="preserve">Following a proposal from Simon Taylor seconded </w:t>
            </w:r>
            <w:r w:rsidR="005258B3">
              <w:rPr>
                <w:rFonts w:asciiTheme="minorHAnsi" w:hAnsiTheme="minorHAnsi"/>
                <w:b w:val="0"/>
                <w:color w:val="auto"/>
                <w:sz w:val="24"/>
                <w:szCs w:val="24"/>
              </w:rPr>
              <w:t>by</w:t>
            </w:r>
            <w:r w:rsidRPr="000B70B5">
              <w:rPr>
                <w:rFonts w:asciiTheme="minorHAnsi" w:hAnsiTheme="minorHAnsi"/>
                <w:b w:val="0"/>
                <w:color w:val="auto"/>
                <w:sz w:val="24"/>
                <w:szCs w:val="24"/>
              </w:rPr>
              <w:t xml:space="preserve"> Anthony </w:t>
            </w:r>
            <w:r w:rsidR="005258B3">
              <w:rPr>
                <w:rFonts w:asciiTheme="minorHAnsi" w:hAnsiTheme="minorHAnsi"/>
                <w:b w:val="0"/>
                <w:color w:val="auto"/>
                <w:sz w:val="24"/>
                <w:szCs w:val="24"/>
              </w:rPr>
              <w:t>Armon</w:t>
            </w:r>
            <w:r w:rsidR="005258B3" w:rsidRPr="000B70B5">
              <w:rPr>
                <w:rFonts w:asciiTheme="minorHAnsi" w:hAnsiTheme="minorHAnsi"/>
                <w:b w:val="0"/>
                <w:color w:val="auto"/>
                <w:sz w:val="24"/>
                <w:szCs w:val="24"/>
              </w:rPr>
              <w:t xml:space="preserve"> </w:t>
            </w:r>
            <w:r w:rsidRPr="000B70B5">
              <w:rPr>
                <w:rFonts w:asciiTheme="minorHAnsi" w:hAnsiTheme="minorHAnsi"/>
                <w:b w:val="0"/>
                <w:color w:val="auto"/>
                <w:sz w:val="24"/>
                <w:szCs w:val="24"/>
              </w:rPr>
              <w:t xml:space="preserve">Jones, it was unanimously </w:t>
            </w:r>
            <w:r w:rsidRPr="000B70B5">
              <w:rPr>
                <w:rFonts w:asciiTheme="minorHAnsi" w:hAnsiTheme="minorHAnsi"/>
                <w:color w:val="auto"/>
                <w:sz w:val="24"/>
                <w:szCs w:val="24"/>
              </w:rPr>
              <w:t xml:space="preserve">agreed </w:t>
            </w:r>
            <w:r w:rsidRPr="000B70B5">
              <w:rPr>
                <w:rFonts w:asciiTheme="minorHAnsi" w:hAnsiTheme="minorHAnsi"/>
                <w:b w:val="0"/>
                <w:color w:val="auto"/>
                <w:sz w:val="24"/>
                <w:szCs w:val="24"/>
              </w:rPr>
              <w:t>to:</w:t>
            </w:r>
          </w:p>
          <w:p w:rsidR="00DD6812" w:rsidRPr="000B70B5" w:rsidRDefault="00D22700" w:rsidP="00DD6812">
            <w:pPr>
              <w:pStyle w:val="NotesSubHead"/>
              <w:numPr>
                <w:ilvl w:val="0"/>
                <w:numId w:val="34"/>
              </w:numPr>
              <w:spacing w:before="120"/>
              <w:rPr>
                <w:rFonts w:asciiTheme="minorHAnsi" w:hAnsiTheme="minorHAnsi"/>
                <w:b w:val="0"/>
                <w:color w:val="auto"/>
                <w:sz w:val="24"/>
                <w:szCs w:val="24"/>
              </w:rPr>
            </w:pPr>
            <w:r w:rsidRPr="000B70B5">
              <w:rPr>
                <w:rFonts w:asciiTheme="minorHAnsi" w:hAnsiTheme="minorHAnsi"/>
                <w:b w:val="0"/>
                <w:color w:val="auto"/>
                <w:sz w:val="24"/>
                <w:szCs w:val="24"/>
              </w:rPr>
              <w:t>a</w:t>
            </w:r>
            <w:r w:rsidR="00DD6812" w:rsidRPr="000B70B5">
              <w:rPr>
                <w:rFonts w:asciiTheme="minorHAnsi" w:hAnsiTheme="minorHAnsi"/>
                <w:b w:val="0"/>
                <w:color w:val="auto"/>
                <w:sz w:val="24"/>
                <w:szCs w:val="24"/>
              </w:rPr>
              <w:t>pprove the Annual Report and Financial Statements for the year ended 30 June 2018; and</w:t>
            </w:r>
          </w:p>
          <w:p w:rsidR="003562A6" w:rsidRPr="000B70B5" w:rsidRDefault="00D22700" w:rsidP="00DD6812">
            <w:pPr>
              <w:pStyle w:val="NotesSubHead"/>
              <w:numPr>
                <w:ilvl w:val="0"/>
                <w:numId w:val="34"/>
              </w:numPr>
              <w:spacing w:before="120"/>
              <w:rPr>
                <w:rFonts w:asciiTheme="minorHAnsi" w:hAnsiTheme="minorHAnsi"/>
                <w:b w:val="0"/>
                <w:color w:val="auto"/>
                <w:sz w:val="24"/>
                <w:szCs w:val="24"/>
              </w:rPr>
            </w:pPr>
            <w:r w:rsidRPr="000B70B5">
              <w:rPr>
                <w:rFonts w:asciiTheme="minorHAnsi" w:hAnsiTheme="minorHAnsi"/>
                <w:b w:val="0"/>
                <w:color w:val="auto"/>
                <w:sz w:val="24"/>
                <w:szCs w:val="24"/>
              </w:rPr>
              <w:t>a</w:t>
            </w:r>
            <w:r w:rsidR="00DD6812" w:rsidRPr="000B70B5">
              <w:rPr>
                <w:rFonts w:asciiTheme="minorHAnsi" w:hAnsiTheme="minorHAnsi"/>
                <w:b w:val="0"/>
                <w:color w:val="auto"/>
                <w:sz w:val="24"/>
                <w:szCs w:val="24"/>
              </w:rPr>
              <w:t xml:space="preserve">pprove the proposal to waive the requirement </w:t>
            </w:r>
            <w:r w:rsidR="006475EB">
              <w:rPr>
                <w:rFonts w:asciiTheme="minorHAnsi" w:hAnsiTheme="minorHAnsi"/>
                <w:b w:val="0"/>
                <w:color w:val="auto"/>
                <w:sz w:val="24"/>
                <w:szCs w:val="24"/>
              </w:rPr>
              <w:t xml:space="preserve">to </w:t>
            </w:r>
            <w:r w:rsidR="00DD6812" w:rsidRPr="000B70B5">
              <w:rPr>
                <w:rFonts w:asciiTheme="minorHAnsi" w:hAnsiTheme="minorHAnsi"/>
                <w:b w:val="0"/>
                <w:color w:val="auto"/>
                <w:sz w:val="24"/>
                <w:szCs w:val="24"/>
              </w:rPr>
              <w:t xml:space="preserve">appoint </w:t>
            </w:r>
            <w:r w:rsidR="00E31A62" w:rsidRPr="000B70B5">
              <w:rPr>
                <w:rFonts w:asciiTheme="minorHAnsi" w:hAnsiTheme="minorHAnsi"/>
                <w:b w:val="0"/>
                <w:color w:val="auto"/>
                <w:sz w:val="24"/>
                <w:szCs w:val="24"/>
              </w:rPr>
              <w:t>auditors</w:t>
            </w:r>
            <w:r w:rsidR="00DD6812" w:rsidRPr="000B70B5">
              <w:rPr>
                <w:rFonts w:asciiTheme="minorHAnsi" w:hAnsiTheme="minorHAnsi"/>
                <w:b w:val="0"/>
                <w:color w:val="auto"/>
                <w:sz w:val="24"/>
                <w:szCs w:val="24"/>
              </w:rPr>
              <w:t xml:space="preserve"> and have the financial statements audited.</w:t>
            </w:r>
          </w:p>
        </w:tc>
        <w:tc>
          <w:tcPr>
            <w:tcW w:w="709" w:type="dxa"/>
          </w:tcPr>
          <w:p w:rsidR="00767E68" w:rsidRPr="000B70B5" w:rsidRDefault="00767E68">
            <w:pPr>
              <w:snapToGrid w:val="0"/>
              <w:spacing w:before="120"/>
              <w:jc w:val="right"/>
              <w:rPr>
                <w:rFonts w:asciiTheme="minorHAnsi" w:hAnsiTheme="minorHAnsi"/>
                <w:b/>
                <w:sz w:val="24"/>
                <w:szCs w:val="24"/>
              </w:rPr>
            </w:pPr>
          </w:p>
          <w:p w:rsidR="00767E68" w:rsidRPr="000B70B5" w:rsidRDefault="00767E68">
            <w:pPr>
              <w:snapToGrid w:val="0"/>
              <w:spacing w:before="120"/>
              <w:jc w:val="right"/>
              <w:rPr>
                <w:rFonts w:asciiTheme="minorHAnsi" w:hAnsiTheme="minorHAnsi"/>
                <w:i/>
                <w:sz w:val="24"/>
                <w:szCs w:val="24"/>
              </w:rPr>
            </w:pPr>
          </w:p>
        </w:tc>
      </w:tr>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after="120"/>
              <w:rPr>
                <w:rFonts w:asciiTheme="minorHAnsi" w:hAnsiTheme="minorHAnsi"/>
                <w:b/>
                <w:sz w:val="24"/>
                <w:szCs w:val="24"/>
              </w:rPr>
            </w:pPr>
            <w:r w:rsidRPr="000B70B5">
              <w:rPr>
                <w:rFonts w:asciiTheme="minorHAnsi" w:hAnsiTheme="minorHAnsi"/>
                <w:b/>
                <w:sz w:val="24"/>
                <w:szCs w:val="24"/>
              </w:rPr>
              <w:t>Future Development</w:t>
            </w:r>
          </w:p>
          <w:p w:rsidR="00875640" w:rsidRPr="000B70B5" w:rsidRDefault="00D22700" w:rsidP="00FD6E48">
            <w:pPr>
              <w:spacing w:before="120" w:after="120"/>
              <w:rPr>
                <w:rFonts w:asciiTheme="minorHAnsi" w:hAnsiTheme="minorHAnsi"/>
                <w:sz w:val="24"/>
                <w:szCs w:val="24"/>
              </w:rPr>
            </w:pPr>
            <w:bookmarkStart w:id="1" w:name="_Hlk23777498"/>
            <w:r w:rsidRPr="000B70B5">
              <w:rPr>
                <w:rFonts w:asciiTheme="minorHAnsi" w:hAnsiTheme="minorHAnsi"/>
                <w:sz w:val="24"/>
                <w:szCs w:val="24"/>
              </w:rPr>
              <w:t>The Chair provided a summary of a discussion documen</w:t>
            </w:r>
            <w:r w:rsidR="000E7624">
              <w:rPr>
                <w:rFonts w:asciiTheme="minorHAnsi" w:hAnsiTheme="minorHAnsi"/>
                <w:sz w:val="24"/>
                <w:szCs w:val="24"/>
              </w:rPr>
              <w:t xml:space="preserve">t </w:t>
            </w:r>
            <w:r w:rsidRPr="000B70B5">
              <w:rPr>
                <w:rFonts w:asciiTheme="minorHAnsi" w:hAnsiTheme="minorHAnsi"/>
                <w:sz w:val="24"/>
                <w:szCs w:val="24"/>
              </w:rPr>
              <w:t xml:space="preserve">circulated at the meeting </w:t>
            </w:r>
            <w:r w:rsidR="00875640" w:rsidRPr="000B70B5">
              <w:rPr>
                <w:rFonts w:asciiTheme="minorHAnsi" w:hAnsiTheme="minorHAnsi"/>
                <w:sz w:val="24"/>
                <w:szCs w:val="24"/>
              </w:rPr>
              <w:t xml:space="preserve">setting out a number of </w:t>
            </w:r>
            <w:r w:rsidR="00E31A62">
              <w:rPr>
                <w:rFonts w:asciiTheme="minorHAnsi" w:hAnsiTheme="minorHAnsi"/>
                <w:sz w:val="24"/>
                <w:szCs w:val="24"/>
              </w:rPr>
              <w:t xml:space="preserve">options available to the Society </w:t>
            </w:r>
            <w:r w:rsidR="00875640" w:rsidRPr="000B70B5">
              <w:rPr>
                <w:rFonts w:asciiTheme="minorHAnsi" w:hAnsiTheme="minorHAnsi"/>
                <w:sz w:val="24"/>
                <w:szCs w:val="24"/>
              </w:rPr>
              <w:t xml:space="preserve">following the decision by the owners to take the pub off the market to develop and </w:t>
            </w:r>
            <w:r w:rsidRPr="000B70B5">
              <w:rPr>
                <w:rFonts w:asciiTheme="minorHAnsi" w:hAnsiTheme="minorHAnsi"/>
                <w:sz w:val="24"/>
                <w:szCs w:val="24"/>
              </w:rPr>
              <w:t>re-</w:t>
            </w:r>
            <w:r w:rsidR="00875640" w:rsidRPr="000B70B5">
              <w:rPr>
                <w:rFonts w:asciiTheme="minorHAnsi" w:hAnsiTheme="minorHAnsi"/>
                <w:sz w:val="24"/>
                <w:szCs w:val="24"/>
              </w:rPr>
              <w:t>open it themselves.</w:t>
            </w:r>
          </w:p>
          <w:p w:rsidR="00594719" w:rsidRPr="000B70B5" w:rsidRDefault="00594719" w:rsidP="00594719">
            <w:pPr>
              <w:spacing w:before="120" w:after="120"/>
              <w:rPr>
                <w:rFonts w:asciiTheme="minorHAnsi" w:hAnsiTheme="minorHAnsi"/>
                <w:sz w:val="24"/>
                <w:szCs w:val="24"/>
              </w:rPr>
            </w:pPr>
            <w:r w:rsidRPr="000B70B5">
              <w:rPr>
                <w:rFonts w:asciiTheme="minorHAnsi" w:hAnsiTheme="minorHAnsi"/>
                <w:sz w:val="24"/>
                <w:szCs w:val="24"/>
              </w:rPr>
              <w:t xml:space="preserve">The owners had </w:t>
            </w:r>
            <w:r w:rsidR="000E7624" w:rsidRPr="000B70B5">
              <w:rPr>
                <w:rFonts w:asciiTheme="minorHAnsi" w:hAnsiTheme="minorHAnsi"/>
                <w:sz w:val="24"/>
                <w:szCs w:val="24"/>
              </w:rPr>
              <w:t>already</w:t>
            </w:r>
            <w:r w:rsidRPr="000B70B5">
              <w:rPr>
                <w:rFonts w:asciiTheme="minorHAnsi" w:hAnsiTheme="minorHAnsi"/>
                <w:sz w:val="24"/>
                <w:szCs w:val="24"/>
              </w:rPr>
              <w:t xml:space="preserve"> submitted a planning application to extend the internal and external space to provide food, a courtyard garden and to </w:t>
            </w:r>
            <w:r w:rsidR="000E7624">
              <w:rPr>
                <w:rFonts w:asciiTheme="minorHAnsi" w:hAnsiTheme="minorHAnsi"/>
                <w:sz w:val="24"/>
                <w:szCs w:val="24"/>
              </w:rPr>
              <w:t>partition-</w:t>
            </w:r>
            <w:r w:rsidRPr="000B70B5">
              <w:rPr>
                <w:rFonts w:asciiTheme="minorHAnsi" w:hAnsiTheme="minorHAnsi"/>
                <w:sz w:val="24"/>
                <w:szCs w:val="24"/>
              </w:rPr>
              <w:t xml:space="preserve">off the outbuildings. </w:t>
            </w:r>
          </w:p>
          <w:bookmarkEnd w:id="1"/>
          <w:p w:rsidR="0031203A" w:rsidRPr="000B70B5" w:rsidRDefault="00D22700" w:rsidP="00FD6E48">
            <w:pPr>
              <w:spacing w:before="120" w:after="120"/>
              <w:rPr>
                <w:rFonts w:asciiTheme="minorHAnsi" w:hAnsiTheme="minorHAnsi"/>
                <w:sz w:val="24"/>
                <w:szCs w:val="24"/>
              </w:rPr>
            </w:pPr>
            <w:r w:rsidRPr="000B70B5">
              <w:rPr>
                <w:rFonts w:asciiTheme="minorHAnsi" w:hAnsiTheme="minorHAnsi"/>
                <w:sz w:val="24"/>
                <w:szCs w:val="24"/>
              </w:rPr>
              <w:t xml:space="preserve">It was noted </w:t>
            </w:r>
            <w:r w:rsidR="002E3E61">
              <w:rPr>
                <w:rFonts w:asciiTheme="minorHAnsi" w:hAnsiTheme="minorHAnsi"/>
                <w:sz w:val="24"/>
                <w:szCs w:val="24"/>
              </w:rPr>
              <w:t xml:space="preserve">that </w:t>
            </w:r>
            <w:r w:rsidRPr="000B70B5">
              <w:rPr>
                <w:rFonts w:asciiTheme="minorHAnsi" w:hAnsiTheme="minorHAnsi"/>
                <w:sz w:val="24"/>
                <w:szCs w:val="24"/>
              </w:rPr>
              <w:t>t</w:t>
            </w:r>
            <w:r w:rsidR="00875640" w:rsidRPr="000B70B5">
              <w:rPr>
                <w:rFonts w:asciiTheme="minorHAnsi" w:hAnsiTheme="minorHAnsi"/>
                <w:sz w:val="24"/>
                <w:szCs w:val="24"/>
              </w:rPr>
              <w:t xml:space="preserve">he success of the owners </w:t>
            </w:r>
            <w:r w:rsidRPr="000B70B5">
              <w:rPr>
                <w:rFonts w:asciiTheme="minorHAnsi" w:hAnsiTheme="minorHAnsi"/>
                <w:sz w:val="24"/>
                <w:szCs w:val="24"/>
              </w:rPr>
              <w:t xml:space="preserve">being able </w:t>
            </w:r>
            <w:r w:rsidR="00875640" w:rsidRPr="000B70B5">
              <w:rPr>
                <w:rFonts w:asciiTheme="minorHAnsi" w:hAnsiTheme="minorHAnsi"/>
                <w:sz w:val="24"/>
                <w:szCs w:val="24"/>
              </w:rPr>
              <w:t xml:space="preserve">to develop, re-open and operate the pub on a sustainable </w:t>
            </w:r>
            <w:r w:rsidR="000E7624" w:rsidRPr="000B70B5">
              <w:rPr>
                <w:rFonts w:asciiTheme="minorHAnsi" w:hAnsiTheme="minorHAnsi"/>
                <w:sz w:val="24"/>
                <w:szCs w:val="24"/>
              </w:rPr>
              <w:t xml:space="preserve">financial </w:t>
            </w:r>
            <w:r w:rsidR="00875640" w:rsidRPr="000B70B5">
              <w:rPr>
                <w:rFonts w:asciiTheme="minorHAnsi" w:hAnsiTheme="minorHAnsi"/>
                <w:sz w:val="24"/>
                <w:szCs w:val="24"/>
              </w:rPr>
              <w:t xml:space="preserve">basis </w:t>
            </w:r>
            <w:r w:rsidRPr="000B70B5">
              <w:rPr>
                <w:rFonts w:asciiTheme="minorHAnsi" w:hAnsiTheme="minorHAnsi"/>
                <w:sz w:val="24"/>
                <w:szCs w:val="24"/>
              </w:rPr>
              <w:t xml:space="preserve">was </w:t>
            </w:r>
            <w:r w:rsidR="00875640" w:rsidRPr="000B70B5">
              <w:rPr>
                <w:rFonts w:asciiTheme="minorHAnsi" w:hAnsiTheme="minorHAnsi"/>
                <w:sz w:val="24"/>
                <w:szCs w:val="24"/>
              </w:rPr>
              <w:t xml:space="preserve">dependent on </w:t>
            </w:r>
            <w:r w:rsidR="000E7624">
              <w:rPr>
                <w:rFonts w:asciiTheme="minorHAnsi" w:hAnsiTheme="minorHAnsi"/>
                <w:sz w:val="24"/>
                <w:szCs w:val="24"/>
              </w:rPr>
              <w:t xml:space="preserve">first </w:t>
            </w:r>
            <w:r w:rsidR="00594719" w:rsidRPr="000B70B5">
              <w:rPr>
                <w:rFonts w:asciiTheme="minorHAnsi" w:hAnsiTheme="minorHAnsi"/>
                <w:sz w:val="24"/>
                <w:szCs w:val="24"/>
              </w:rPr>
              <w:t>being granted</w:t>
            </w:r>
            <w:r w:rsidR="0031203A" w:rsidRPr="000B70B5">
              <w:rPr>
                <w:rFonts w:asciiTheme="minorHAnsi" w:hAnsiTheme="minorHAnsi"/>
                <w:sz w:val="24"/>
                <w:szCs w:val="24"/>
              </w:rPr>
              <w:t xml:space="preserve"> planning permissions, finding a tenant to rebuild the customer bas</w:t>
            </w:r>
            <w:r w:rsidR="002E3E61">
              <w:rPr>
                <w:rFonts w:asciiTheme="minorHAnsi" w:hAnsiTheme="minorHAnsi"/>
                <w:sz w:val="24"/>
                <w:szCs w:val="24"/>
              </w:rPr>
              <w:t>e,</w:t>
            </w:r>
            <w:r w:rsidR="0031203A" w:rsidRPr="000B70B5">
              <w:rPr>
                <w:rFonts w:asciiTheme="minorHAnsi" w:hAnsiTheme="minorHAnsi"/>
                <w:sz w:val="24"/>
                <w:szCs w:val="24"/>
              </w:rPr>
              <w:t xml:space="preserve"> and </w:t>
            </w:r>
            <w:r w:rsidR="000E7624">
              <w:rPr>
                <w:rFonts w:asciiTheme="minorHAnsi" w:hAnsiTheme="minorHAnsi"/>
                <w:sz w:val="24"/>
                <w:szCs w:val="24"/>
              </w:rPr>
              <w:t xml:space="preserve">to </w:t>
            </w:r>
            <w:r w:rsidRPr="000B70B5">
              <w:rPr>
                <w:rFonts w:asciiTheme="minorHAnsi" w:hAnsiTheme="minorHAnsi"/>
                <w:sz w:val="24"/>
                <w:szCs w:val="24"/>
              </w:rPr>
              <w:t xml:space="preserve">operate the pub on a financial </w:t>
            </w:r>
            <w:r w:rsidR="0031203A" w:rsidRPr="000B70B5">
              <w:rPr>
                <w:rFonts w:asciiTheme="minorHAnsi" w:hAnsiTheme="minorHAnsi"/>
                <w:sz w:val="24"/>
                <w:szCs w:val="24"/>
              </w:rPr>
              <w:t>basis</w:t>
            </w:r>
            <w:r w:rsidRPr="000B70B5">
              <w:rPr>
                <w:rFonts w:asciiTheme="minorHAnsi" w:hAnsiTheme="minorHAnsi"/>
                <w:sz w:val="24"/>
                <w:szCs w:val="24"/>
              </w:rPr>
              <w:t xml:space="preserve"> that </w:t>
            </w:r>
            <w:r w:rsidR="0031203A" w:rsidRPr="000B70B5">
              <w:rPr>
                <w:rFonts w:asciiTheme="minorHAnsi" w:hAnsiTheme="minorHAnsi"/>
                <w:sz w:val="24"/>
                <w:szCs w:val="24"/>
              </w:rPr>
              <w:t>provid</w:t>
            </w:r>
            <w:r w:rsidRPr="000B70B5">
              <w:rPr>
                <w:rFonts w:asciiTheme="minorHAnsi" w:hAnsiTheme="minorHAnsi"/>
                <w:sz w:val="24"/>
                <w:szCs w:val="24"/>
              </w:rPr>
              <w:t>ed</w:t>
            </w:r>
            <w:r w:rsidR="0031203A" w:rsidRPr="000B70B5">
              <w:rPr>
                <w:rFonts w:asciiTheme="minorHAnsi" w:hAnsiTheme="minorHAnsi"/>
                <w:sz w:val="24"/>
                <w:szCs w:val="24"/>
              </w:rPr>
              <w:t xml:space="preserve"> the owners the return on capital they were looking for as well </w:t>
            </w:r>
            <w:r w:rsidR="006475EB">
              <w:rPr>
                <w:rFonts w:asciiTheme="minorHAnsi" w:hAnsiTheme="minorHAnsi"/>
                <w:sz w:val="24"/>
                <w:szCs w:val="24"/>
              </w:rPr>
              <w:t xml:space="preserve">as </w:t>
            </w:r>
            <w:r w:rsidRPr="000B70B5">
              <w:rPr>
                <w:rFonts w:asciiTheme="minorHAnsi" w:hAnsiTheme="minorHAnsi"/>
                <w:sz w:val="24"/>
                <w:szCs w:val="24"/>
              </w:rPr>
              <w:t>a living</w:t>
            </w:r>
            <w:r w:rsidR="0031203A" w:rsidRPr="000B70B5">
              <w:rPr>
                <w:rFonts w:asciiTheme="minorHAnsi" w:hAnsiTheme="minorHAnsi"/>
                <w:sz w:val="24"/>
                <w:szCs w:val="24"/>
              </w:rPr>
              <w:t xml:space="preserve"> for </w:t>
            </w:r>
            <w:r w:rsidR="000E7624">
              <w:rPr>
                <w:rFonts w:asciiTheme="minorHAnsi" w:hAnsiTheme="minorHAnsi"/>
                <w:sz w:val="24"/>
                <w:szCs w:val="24"/>
              </w:rPr>
              <w:t>the tenant</w:t>
            </w:r>
            <w:r w:rsidR="0031203A" w:rsidRPr="000B70B5">
              <w:rPr>
                <w:rFonts w:asciiTheme="minorHAnsi" w:hAnsiTheme="minorHAnsi"/>
                <w:sz w:val="24"/>
                <w:szCs w:val="24"/>
              </w:rPr>
              <w:t>.</w:t>
            </w:r>
          </w:p>
          <w:p w:rsidR="00D22700" w:rsidRPr="000B70B5" w:rsidRDefault="00D22700" w:rsidP="00D22700">
            <w:pPr>
              <w:spacing w:before="120" w:after="120"/>
              <w:rPr>
                <w:rFonts w:asciiTheme="minorHAnsi" w:hAnsiTheme="minorHAnsi"/>
                <w:sz w:val="24"/>
                <w:szCs w:val="24"/>
              </w:rPr>
            </w:pPr>
            <w:bookmarkStart w:id="2" w:name="_Hlk23777639"/>
            <w:r w:rsidRPr="000B70B5">
              <w:rPr>
                <w:rFonts w:asciiTheme="minorHAnsi" w:hAnsiTheme="minorHAnsi"/>
                <w:sz w:val="24"/>
                <w:szCs w:val="24"/>
              </w:rPr>
              <w:t xml:space="preserve">The </w:t>
            </w:r>
            <w:r w:rsidR="00796BE6" w:rsidRPr="000B70B5">
              <w:rPr>
                <w:rFonts w:asciiTheme="minorHAnsi" w:hAnsiTheme="minorHAnsi"/>
                <w:sz w:val="24"/>
                <w:szCs w:val="24"/>
              </w:rPr>
              <w:t>owner’s</w:t>
            </w:r>
            <w:r w:rsidRPr="000B70B5">
              <w:rPr>
                <w:rFonts w:asciiTheme="minorHAnsi" w:hAnsiTheme="minorHAnsi"/>
                <w:sz w:val="24"/>
                <w:szCs w:val="24"/>
              </w:rPr>
              <w:t xml:space="preserve"> plans could result in a signifi</w:t>
            </w:r>
            <w:r w:rsidR="000E7624">
              <w:rPr>
                <w:rFonts w:asciiTheme="minorHAnsi" w:hAnsiTheme="minorHAnsi"/>
                <w:sz w:val="24"/>
                <w:szCs w:val="24"/>
              </w:rPr>
              <w:t>cant period of time whilst the</w:t>
            </w:r>
            <w:r w:rsidRPr="000B70B5">
              <w:rPr>
                <w:rFonts w:asciiTheme="minorHAnsi" w:hAnsiTheme="minorHAnsi"/>
                <w:sz w:val="24"/>
                <w:szCs w:val="24"/>
              </w:rPr>
              <w:t xml:space="preserve"> planning application </w:t>
            </w:r>
            <w:r w:rsidR="000E7624">
              <w:rPr>
                <w:rFonts w:asciiTheme="minorHAnsi" w:hAnsiTheme="minorHAnsi"/>
                <w:sz w:val="24"/>
                <w:szCs w:val="24"/>
              </w:rPr>
              <w:t xml:space="preserve">is considered and </w:t>
            </w:r>
            <w:r w:rsidRPr="000B70B5">
              <w:rPr>
                <w:rFonts w:asciiTheme="minorHAnsi" w:hAnsiTheme="minorHAnsi"/>
                <w:sz w:val="24"/>
                <w:szCs w:val="24"/>
              </w:rPr>
              <w:t>a suitable tenant</w:t>
            </w:r>
            <w:r w:rsidR="000E7624">
              <w:rPr>
                <w:rFonts w:asciiTheme="minorHAnsi" w:hAnsiTheme="minorHAnsi"/>
                <w:sz w:val="24"/>
                <w:szCs w:val="24"/>
              </w:rPr>
              <w:t xml:space="preserve"> is found</w:t>
            </w:r>
            <w:bookmarkEnd w:id="2"/>
            <w:r w:rsidRPr="000B70B5">
              <w:rPr>
                <w:rFonts w:asciiTheme="minorHAnsi" w:hAnsiTheme="minorHAnsi"/>
                <w:sz w:val="24"/>
                <w:szCs w:val="24"/>
              </w:rPr>
              <w:t>. Under these circumstances the Society needed to consider its future and what, if any, role it could ultimately play at the Railway Arms or in providing hospitality and community benefit, perhaps elsewhere, in the town.</w:t>
            </w:r>
          </w:p>
          <w:p w:rsidR="00D22700"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One option would be to wind up and dissolve the Society and repay the shareholding members their investment. However</w:t>
            </w:r>
            <w:r w:rsidR="006475EB">
              <w:rPr>
                <w:rFonts w:asciiTheme="minorHAnsi" w:hAnsiTheme="minorHAnsi"/>
                <w:sz w:val="24"/>
                <w:szCs w:val="24"/>
              </w:rPr>
              <w:t>,</w:t>
            </w:r>
            <w:r w:rsidRPr="000B70B5">
              <w:rPr>
                <w:rFonts w:asciiTheme="minorHAnsi" w:hAnsiTheme="minorHAnsi"/>
                <w:sz w:val="24"/>
                <w:szCs w:val="24"/>
              </w:rPr>
              <w:t xml:space="preserve"> there was a strong underlying feeling that the time period would only be for short to medium term solutions for the Railway Arms. The Society ha</w:t>
            </w:r>
            <w:r w:rsidR="000E7624">
              <w:rPr>
                <w:rFonts w:asciiTheme="minorHAnsi" w:hAnsiTheme="minorHAnsi"/>
                <w:sz w:val="24"/>
                <w:szCs w:val="24"/>
              </w:rPr>
              <w:t>d</w:t>
            </w:r>
            <w:r w:rsidRPr="000B70B5">
              <w:rPr>
                <w:rFonts w:asciiTheme="minorHAnsi" w:hAnsiTheme="minorHAnsi"/>
                <w:sz w:val="24"/>
                <w:szCs w:val="24"/>
              </w:rPr>
              <w:t xml:space="preserve"> received professional advice suggesting that, as a tenanted pub, it would be difficult for the owners to achieve </w:t>
            </w:r>
            <w:r w:rsidR="000E7624">
              <w:rPr>
                <w:rFonts w:asciiTheme="minorHAnsi" w:hAnsiTheme="minorHAnsi"/>
                <w:sz w:val="24"/>
                <w:szCs w:val="24"/>
              </w:rPr>
              <w:t xml:space="preserve">the </w:t>
            </w:r>
            <w:r w:rsidR="00014E5D">
              <w:rPr>
                <w:rFonts w:asciiTheme="minorHAnsi" w:hAnsiTheme="minorHAnsi"/>
                <w:sz w:val="24"/>
                <w:szCs w:val="24"/>
              </w:rPr>
              <w:t xml:space="preserve">financial </w:t>
            </w:r>
            <w:r w:rsidR="00014E5D" w:rsidRPr="000B70B5">
              <w:rPr>
                <w:rFonts w:asciiTheme="minorHAnsi" w:hAnsiTheme="minorHAnsi"/>
                <w:sz w:val="24"/>
                <w:szCs w:val="24"/>
              </w:rPr>
              <w:t>return</w:t>
            </w:r>
            <w:r w:rsidRPr="000B70B5">
              <w:rPr>
                <w:rFonts w:asciiTheme="minorHAnsi" w:hAnsiTheme="minorHAnsi"/>
                <w:sz w:val="24"/>
                <w:szCs w:val="24"/>
              </w:rPr>
              <w:t xml:space="preserve"> for themselves as well</w:t>
            </w:r>
            <w:r w:rsidR="006475EB">
              <w:rPr>
                <w:rFonts w:asciiTheme="minorHAnsi" w:hAnsiTheme="minorHAnsi"/>
                <w:sz w:val="24"/>
                <w:szCs w:val="24"/>
              </w:rPr>
              <w:t xml:space="preserve"> as</w:t>
            </w:r>
            <w:r w:rsidRPr="000B70B5">
              <w:rPr>
                <w:rFonts w:asciiTheme="minorHAnsi" w:hAnsiTheme="minorHAnsi"/>
                <w:sz w:val="24"/>
                <w:szCs w:val="24"/>
              </w:rPr>
              <w:t xml:space="preserve"> for the tenant and the pub </w:t>
            </w:r>
            <w:r w:rsidR="000E7624">
              <w:rPr>
                <w:rFonts w:asciiTheme="minorHAnsi" w:hAnsiTheme="minorHAnsi"/>
                <w:sz w:val="24"/>
                <w:szCs w:val="24"/>
              </w:rPr>
              <w:t>was</w:t>
            </w:r>
            <w:r w:rsidRPr="000B70B5">
              <w:rPr>
                <w:rFonts w:asciiTheme="minorHAnsi" w:hAnsiTheme="minorHAnsi"/>
                <w:sz w:val="24"/>
                <w:szCs w:val="24"/>
              </w:rPr>
              <w:t xml:space="preserve"> only viable as a community owned </w:t>
            </w:r>
            <w:r w:rsidR="006475EB" w:rsidRPr="000B70B5">
              <w:rPr>
                <w:rFonts w:asciiTheme="minorHAnsi" w:hAnsiTheme="minorHAnsi"/>
                <w:sz w:val="24"/>
                <w:szCs w:val="24"/>
              </w:rPr>
              <w:t>not</w:t>
            </w:r>
            <w:r w:rsidR="006475EB">
              <w:rPr>
                <w:rFonts w:asciiTheme="minorHAnsi" w:hAnsiTheme="minorHAnsi"/>
                <w:sz w:val="24"/>
                <w:szCs w:val="24"/>
              </w:rPr>
              <w:t>-</w:t>
            </w:r>
            <w:r w:rsidRPr="000B70B5">
              <w:rPr>
                <w:rFonts w:asciiTheme="minorHAnsi" w:hAnsiTheme="minorHAnsi"/>
                <w:sz w:val="24"/>
                <w:szCs w:val="24"/>
              </w:rPr>
              <w:t>for</w:t>
            </w:r>
            <w:r w:rsidR="006475EB">
              <w:rPr>
                <w:rFonts w:asciiTheme="minorHAnsi" w:hAnsiTheme="minorHAnsi"/>
                <w:sz w:val="24"/>
                <w:szCs w:val="24"/>
              </w:rPr>
              <w:t>-</w:t>
            </w:r>
            <w:r w:rsidRPr="000B70B5">
              <w:rPr>
                <w:rFonts w:asciiTheme="minorHAnsi" w:hAnsiTheme="minorHAnsi"/>
                <w:sz w:val="24"/>
                <w:szCs w:val="24"/>
              </w:rPr>
              <w:t xml:space="preserve">profit pub. </w:t>
            </w:r>
          </w:p>
          <w:p w:rsidR="00D22700"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 xml:space="preserve">Members at the Special General Meeting held in May had suggested the Society should keep a “watching brief” and remain in a position to provide a safety net should </w:t>
            </w:r>
            <w:r w:rsidR="000E7624">
              <w:rPr>
                <w:rFonts w:asciiTheme="minorHAnsi" w:hAnsiTheme="minorHAnsi"/>
                <w:sz w:val="24"/>
                <w:szCs w:val="24"/>
              </w:rPr>
              <w:t>the owners fail in their plans and put the pub up for sale again.</w:t>
            </w:r>
          </w:p>
          <w:p w:rsidR="00D22700"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 xml:space="preserve">It was noted none of the options being discussed prevented individual shareholding member applying to withdraw their investment at any time in accordance with the </w:t>
            </w:r>
            <w:r w:rsidR="000E7624">
              <w:rPr>
                <w:rFonts w:asciiTheme="minorHAnsi" w:hAnsiTheme="minorHAnsi"/>
                <w:sz w:val="24"/>
                <w:szCs w:val="24"/>
              </w:rPr>
              <w:t>Society’s rules</w:t>
            </w:r>
            <w:r w:rsidRPr="000B70B5">
              <w:rPr>
                <w:rFonts w:asciiTheme="minorHAnsi" w:hAnsiTheme="minorHAnsi"/>
                <w:sz w:val="24"/>
                <w:szCs w:val="24"/>
              </w:rPr>
              <w:t xml:space="preserve">. </w:t>
            </w:r>
          </w:p>
          <w:p w:rsidR="000E7624" w:rsidRDefault="00D22700" w:rsidP="00D22700">
            <w:pPr>
              <w:spacing w:before="120" w:after="120"/>
              <w:rPr>
                <w:rFonts w:asciiTheme="minorHAnsi" w:hAnsiTheme="minorHAnsi"/>
                <w:sz w:val="24"/>
                <w:szCs w:val="24"/>
              </w:rPr>
            </w:pPr>
            <w:r w:rsidRPr="000B70B5">
              <w:rPr>
                <w:rFonts w:asciiTheme="minorHAnsi" w:hAnsiTheme="minorHAnsi"/>
                <w:sz w:val="24"/>
                <w:szCs w:val="24"/>
              </w:rPr>
              <w:t xml:space="preserve">The Management Committee were confident that if a number of shareholders </w:t>
            </w:r>
            <w:r w:rsidRPr="000B70B5">
              <w:rPr>
                <w:rFonts w:asciiTheme="minorHAnsi" w:hAnsiTheme="minorHAnsi"/>
                <w:sz w:val="24"/>
                <w:szCs w:val="24"/>
              </w:rPr>
              <w:lastRenderedPageBreak/>
              <w:t>withdrew their investments, the Society could easily issue a new share offer to meet any shortfall in funding</w:t>
            </w:r>
            <w:r w:rsidR="000E7624">
              <w:rPr>
                <w:rFonts w:asciiTheme="minorHAnsi" w:hAnsiTheme="minorHAnsi"/>
                <w:sz w:val="24"/>
                <w:szCs w:val="24"/>
              </w:rPr>
              <w:t>,</w:t>
            </w:r>
            <w:r w:rsidRPr="000B70B5">
              <w:rPr>
                <w:rFonts w:asciiTheme="minorHAnsi" w:hAnsiTheme="minorHAnsi"/>
                <w:sz w:val="24"/>
                <w:szCs w:val="24"/>
              </w:rPr>
              <w:t xml:space="preserve"> should the owners </w:t>
            </w:r>
            <w:r w:rsidR="000E7624">
              <w:rPr>
                <w:rFonts w:asciiTheme="minorHAnsi" w:hAnsiTheme="minorHAnsi"/>
                <w:sz w:val="24"/>
                <w:szCs w:val="24"/>
              </w:rPr>
              <w:t xml:space="preserve">remarket the pub. </w:t>
            </w:r>
          </w:p>
          <w:p w:rsidR="00D22700"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 xml:space="preserve">If it was agreed </w:t>
            </w:r>
            <w:r w:rsidR="006475EB">
              <w:rPr>
                <w:rFonts w:asciiTheme="minorHAnsi" w:hAnsiTheme="minorHAnsi"/>
                <w:sz w:val="24"/>
                <w:szCs w:val="24"/>
              </w:rPr>
              <w:t>to</w:t>
            </w:r>
            <w:r w:rsidR="006475EB" w:rsidRPr="000B70B5">
              <w:rPr>
                <w:rFonts w:asciiTheme="minorHAnsi" w:hAnsiTheme="minorHAnsi"/>
                <w:sz w:val="24"/>
                <w:szCs w:val="24"/>
              </w:rPr>
              <w:t xml:space="preserve"> </w:t>
            </w:r>
            <w:r w:rsidRPr="000B70B5">
              <w:rPr>
                <w:rFonts w:asciiTheme="minorHAnsi" w:hAnsiTheme="minorHAnsi"/>
                <w:sz w:val="24"/>
                <w:szCs w:val="24"/>
              </w:rPr>
              <w:t xml:space="preserve">keep a “watching brief”, the Society should consider </w:t>
            </w:r>
            <w:bookmarkStart w:id="3" w:name="_Hlk23778516"/>
            <w:r w:rsidRPr="000B70B5">
              <w:rPr>
                <w:rFonts w:asciiTheme="minorHAnsi" w:hAnsiTheme="minorHAnsi"/>
                <w:sz w:val="24"/>
                <w:szCs w:val="24"/>
              </w:rPr>
              <w:t xml:space="preserve">ways </w:t>
            </w:r>
            <w:r w:rsidR="005258B3">
              <w:rPr>
                <w:rFonts w:asciiTheme="minorHAnsi" w:hAnsiTheme="minorHAnsi"/>
                <w:sz w:val="24"/>
                <w:szCs w:val="24"/>
              </w:rPr>
              <w:t xml:space="preserve">of </w:t>
            </w:r>
            <w:r w:rsidR="005258B3" w:rsidRPr="000B70B5">
              <w:rPr>
                <w:rFonts w:asciiTheme="minorHAnsi" w:hAnsiTheme="minorHAnsi"/>
                <w:sz w:val="24"/>
                <w:szCs w:val="24"/>
              </w:rPr>
              <w:t>maintaining</w:t>
            </w:r>
            <w:r w:rsidRPr="000B70B5">
              <w:rPr>
                <w:rFonts w:asciiTheme="minorHAnsi" w:hAnsiTheme="minorHAnsi"/>
                <w:sz w:val="24"/>
                <w:szCs w:val="24"/>
              </w:rPr>
              <w:t xml:space="preserve"> interest </w:t>
            </w:r>
            <w:r w:rsidR="000E7624" w:rsidRPr="000B70B5">
              <w:rPr>
                <w:rFonts w:asciiTheme="minorHAnsi" w:hAnsiTheme="minorHAnsi"/>
                <w:sz w:val="24"/>
                <w:szCs w:val="24"/>
              </w:rPr>
              <w:t>among</w:t>
            </w:r>
            <w:r w:rsidRPr="000B70B5">
              <w:rPr>
                <w:rFonts w:asciiTheme="minorHAnsi" w:hAnsiTheme="minorHAnsi"/>
                <w:sz w:val="24"/>
                <w:szCs w:val="24"/>
              </w:rPr>
              <w:t xml:space="preserve"> its shareholding members and other</w:t>
            </w:r>
            <w:r w:rsidR="000E7624">
              <w:rPr>
                <w:rFonts w:asciiTheme="minorHAnsi" w:hAnsiTheme="minorHAnsi"/>
                <w:sz w:val="24"/>
                <w:szCs w:val="24"/>
              </w:rPr>
              <w:t xml:space="preserve"> </w:t>
            </w:r>
            <w:r w:rsidR="005258B3">
              <w:rPr>
                <w:rFonts w:asciiTheme="minorHAnsi" w:hAnsiTheme="minorHAnsi"/>
                <w:sz w:val="24"/>
                <w:szCs w:val="24"/>
              </w:rPr>
              <w:t xml:space="preserve">supporters </w:t>
            </w:r>
            <w:r w:rsidR="005258B3" w:rsidRPr="000B70B5">
              <w:rPr>
                <w:rFonts w:asciiTheme="minorHAnsi" w:hAnsiTheme="minorHAnsi"/>
                <w:sz w:val="24"/>
                <w:szCs w:val="24"/>
              </w:rPr>
              <w:t>campaigning</w:t>
            </w:r>
            <w:r w:rsidRPr="000B70B5">
              <w:rPr>
                <w:rFonts w:asciiTheme="minorHAnsi" w:hAnsiTheme="minorHAnsi"/>
                <w:sz w:val="24"/>
                <w:szCs w:val="24"/>
              </w:rPr>
              <w:t xml:space="preserve"> to save the Railway Arms and perhaps start to deliver some of the community benefits that the Society was established for</w:t>
            </w:r>
            <w:bookmarkEnd w:id="3"/>
            <w:r w:rsidRPr="000B70B5">
              <w:rPr>
                <w:rFonts w:asciiTheme="minorHAnsi" w:hAnsiTheme="minorHAnsi"/>
                <w:sz w:val="24"/>
                <w:szCs w:val="24"/>
              </w:rPr>
              <w:t>.</w:t>
            </w:r>
          </w:p>
          <w:p w:rsidR="00D22700"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The programme of “Pop up Pubs” at Fairycroft House run by STRAP already provided the community with an opportunity for community activities and engagement. This had led to the creation of “Pop up Choir” events. These events were inevitably intermittent and the Society could decide to offer more regular community</w:t>
            </w:r>
            <w:r w:rsidR="009508E7" w:rsidRPr="000B70B5">
              <w:rPr>
                <w:rFonts w:asciiTheme="minorHAnsi" w:hAnsiTheme="minorHAnsi"/>
                <w:sz w:val="24"/>
                <w:szCs w:val="24"/>
              </w:rPr>
              <w:t xml:space="preserve"> events and </w:t>
            </w:r>
            <w:r w:rsidRPr="000B70B5">
              <w:rPr>
                <w:rFonts w:asciiTheme="minorHAnsi" w:hAnsiTheme="minorHAnsi"/>
                <w:sz w:val="24"/>
                <w:szCs w:val="24"/>
              </w:rPr>
              <w:t>benefits.</w:t>
            </w:r>
          </w:p>
          <w:p w:rsidR="003D4C12"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An alternative and compl</w:t>
            </w:r>
            <w:r w:rsidR="006475EB">
              <w:rPr>
                <w:rFonts w:asciiTheme="minorHAnsi" w:hAnsiTheme="minorHAnsi"/>
                <w:sz w:val="24"/>
                <w:szCs w:val="24"/>
              </w:rPr>
              <w:t>e</w:t>
            </w:r>
            <w:r w:rsidRPr="000B70B5">
              <w:rPr>
                <w:rFonts w:asciiTheme="minorHAnsi" w:hAnsiTheme="minorHAnsi"/>
                <w:sz w:val="24"/>
                <w:szCs w:val="24"/>
              </w:rPr>
              <w:t xml:space="preserve">mentary suggestion </w:t>
            </w:r>
            <w:r w:rsidR="003D4C12" w:rsidRPr="000B70B5">
              <w:rPr>
                <w:rFonts w:asciiTheme="minorHAnsi" w:hAnsiTheme="minorHAnsi"/>
                <w:sz w:val="24"/>
                <w:szCs w:val="24"/>
              </w:rPr>
              <w:t xml:space="preserve">had </w:t>
            </w:r>
            <w:r w:rsidRPr="000B70B5">
              <w:rPr>
                <w:rFonts w:asciiTheme="minorHAnsi" w:hAnsiTheme="minorHAnsi"/>
                <w:sz w:val="24"/>
                <w:szCs w:val="24"/>
              </w:rPr>
              <w:t xml:space="preserve">emerged at the Special General Meeting when it was proposed the Society should consider establishing a </w:t>
            </w:r>
            <w:r w:rsidR="000E7624">
              <w:rPr>
                <w:rFonts w:asciiTheme="minorHAnsi" w:hAnsiTheme="minorHAnsi"/>
                <w:sz w:val="24"/>
                <w:szCs w:val="24"/>
              </w:rPr>
              <w:t>m</w:t>
            </w:r>
            <w:r w:rsidRPr="000B70B5">
              <w:rPr>
                <w:rFonts w:asciiTheme="minorHAnsi" w:hAnsiTheme="minorHAnsi"/>
                <w:sz w:val="24"/>
                <w:szCs w:val="24"/>
              </w:rPr>
              <w:t>icro-</w:t>
            </w:r>
            <w:r w:rsidR="000E7624">
              <w:rPr>
                <w:rFonts w:asciiTheme="minorHAnsi" w:hAnsiTheme="minorHAnsi"/>
                <w:sz w:val="24"/>
                <w:szCs w:val="24"/>
              </w:rPr>
              <w:t>p</w:t>
            </w:r>
            <w:r w:rsidRPr="000B70B5">
              <w:rPr>
                <w:rFonts w:asciiTheme="minorHAnsi" w:hAnsiTheme="minorHAnsi"/>
                <w:sz w:val="24"/>
                <w:szCs w:val="24"/>
              </w:rPr>
              <w:t xml:space="preserve">ub in leasehold premises in town. The Management Committee </w:t>
            </w:r>
            <w:r w:rsidR="003D4C12" w:rsidRPr="000B70B5">
              <w:rPr>
                <w:rFonts w:asciiTheme="minorHAnsi" w:hAnsiTheme="minorHAnsi"/>
                <w:sz w:val="24"/>
                <w:szCs w:val="24"/>
              </w:rPr>
              <w:t>w</w:t>
            </w:r>
            <w:r w:rsidRPr="000B70B5">
              <w:rPr>
                <w:rFonts w:asciiTheme="minorHAnsi" w:hAnsiTheme="minorHAnsi"/>
                <w:sz w:val="24"/>
                <w:szCs w:val="24"/>
              </w:rPr>
              <w:t>as asked to investigate the feasibility of such an option.</w:t>
            </w:r>
            <w:r w:rsidR="003D4C12" w:rsidRPr="000B70B5">
              <w:rPr>
                <w:rFonts w:asciiTheme="minorHAnsi" w:hAnsiTheme="minorHAnsi"/>
                <w:sz w:val="24"/>
                <w:szCs w:val="24"/>
              </w:rPr>
              <w:t xml:space="preserve"> </w:t>
            </w:r>
          </w:p>
          <w:p w:rsidR="003D4C12" w:rsidRPr="000B70B5" w:rsidRDefault="003D4C12" w:rsidP="00D22700">
            <w:pPr>
              <w:spacing w:before="120" w:after="120"/>
              <w:rPr>
                <w:rFonts w:asciiTheme="minorHAnsi" w:hAnsiTheme="minorHAnsi"/>
                <w:sz w:val="24"/>
                <w:szCs w:val="24"/>
              </w:rPr>
            </w:pPr>
            <w:r w:rsidRPr="000B70B5">
              <w:rPr>
                <w:rFonts w:asciiTheme="minorHAnsi" w:hAnsiTheme="minorHAnsi"/>
                <w:sz w:val="24"/>
                <w:szCs w:val="24"/>
              </w:rPr>
              <w:t xml:space="preserve">The Management Committee have undertaken </w:t>
            </w:r>
            <w:r w:rsidR="000E7624">
              <w:rPr>
                <w:rFonts w:asciiTheme="minorHAnsi" w:hAnsiTheme="minorHAnsi"/>
                <w:sz w:val="24"/>
                <w:szCs w:val="24"/>
              </w:rPr>
              <w:t xml:space="preserve">a </w:t>
            </w:r>
            <w:r w:rsidRPr="000B70B5">
              <w:rPr>
                <w:rFonts w:asciiTheme="minorHAnsi" w:hAnsiTheme="minorHAnsi"/>
                <w:sz w:val="24"/>
                <w:szCs w:val="24"/>
              </w:rPr>
              <w:t xml:space="preserve">preliminary </w:t>
            </w:r>
            <w:r w:rsidR="000E7624">
              <w:rPr>
                <w:rFonts w:asciiTheme="minorHAnsi" w:hAnsiTheme="minorHAnsi"/>
                <w:sz w:val="24"/>
                <w:szCs w:val="24"/>
              </w:rPr>
              <w:t>review</w:t>
            </w:r>
            <w:r w:rsidRPr="000B70B5">
              <w:rPr>
                <w:rFonts w:asciiTheme="minorHAnsi" w:hAnsiTheme="minorHAnsi"/>
                <w:sz w:val="24"/>
                <w:szCs w:val="24"/>
              </w:rPr>
              <w:t xml:space="preserve"> and </w:t>
            </w:r>
            <w:r w:rsidR="000E7624">
              <w:rPr>
                <w:rFonts w:asciiTheme="minorHAnsi" w:hAnsiTheme="minorHAnsi"/>
                <w:sz w:val="24"/>
                <w:szCs w:val="24"/>
              </w:rPr>
              <w:t xml:space="preserve">had </w:t>
            </w:r>
            <w:r w:rsidRPr="000B70B5">
              <w:rPr>
                <w:rFonts w:asciiTheme="minorHAnsi" w:hAnsiTheme="minorHAnsi"/>
                <w:sz w:val="24"/>
                <w:szCs w:val="24"/>
              </w:rPr>
              <w:t xml:space="preserve">drawn </w:t>
            </w:r>
            <w:r w:rsidR="000E7624">
              <w:rPr>
                <w:rFonts w:asciiTheme="minorHAnsi" w:hAnsiTheme="minorHAnsi"/>
                <w:sz w:val="24"/>
                <w:szCs w:val="24"/>
              </w:rPr>
              <w:t xml:space="preserve">up </w:t>
            </w:r>
            <w:r w:rsidRPr="000B70B5">
              <w:rPr>
                <w:rFonts w:asciiTheme="minorHAnsi" w:hAnsiTheme="minorHAnsi"/>
                <w:sz w:val="24"/>
                <w:szCs w:val="24"/>
              </w:rPr>
              <w:t xml:space="preserve">an outline plan to set up a micro-pub. Should the members wish the committee to continue with the proposal, </w:t>
            </w:r>
            <w:r w:rsidR="000E7624">
              <w:rPr>
                <w:rFonts w:asciiTheme="minorHAnsi" w:hAnsiTheme="minorHAnsi"/>
                <w:sz w:val="24"/>
                <w:szCs w:val="24"/>
              </w:rPr>
              <w:t>the Management Committee</w:t>
            </w:r>
            <w:r w:rsidRPr="000B70B5">
              <w:rPr>
                <w:rFonts w:asciiTheme="minorHAnsi" w:hAnsiTheme="minorHAnsi"/>
                <w:sz w:val="24"/>
                <w:szCs w:val="24"/>
              </w:rPr>
              <w:t xml:space="preserve"> would need to draw up a business plan setting the costs and funding needed and how to fund the </w:t>
            </w:r>
            <w:r w:rsidR="000E7624">
              <w:rPr>
                <w:rFonts w:asciiTheme="minorHAnsi" w:hAnsiTheme="minorHAnsi"/>
                <w:sz w:val="24"/>
                <w:szCs w:val="24"/>
              </w:rPr>
              <w:t xml:space="preserve">new </w:t>
            </w:r>
            <w:r w:rsidRPr="000B70B5">
              <w:rPr>
                <w:rFonts w:asciiTheme="minorHAnsi" w:hAnsiTheme="minorHAnsi"/>
                <w:sz w:val="24"/>
                <w:szCs w:val="24"/>
              </w:rPr>
              <w:t xml:space="preserve">venture. </w:t>
            </w:r>
          </w:p>
          <w:p w:rsidR="00D22700" w:rsidRPr="000B70B5" w:rsidRDefault="00D22700" w:rsidP="00D22700">
            <w:pPr>
              <w:spacing w:before="120" w:after="120"/>
              <w:rPr>
                <w:rFonts w:asciiTheme="minorHAnsi" w:hAnsiTheme="minorHAnsi"/>
                <w:sz w:val="24"/>
                <w:szCs w:val="24"/>
              </w:rPr>
            </w:pPr>
            <w:r w:rsidRPr="000B70B5">
              <w:rPr>
                <w:rFonts w:asciiTheme="minorHAnsi" w:hAnsiTheme="minorHAnsi"/>
                <w:sz w:val="24"/>
                <w:szCs w:val="24"/>
              </w:rPr>
              <w:t>In the discussion that followed the following points were made:</w:t>
            </w:r>
          </w:p>
          <w:p w:rsidR="00796BE6" w:rsidRPr="000B70B5" w:rsidRDefault="003D4C12" w:rsidP="00D22700">
            <w:pPr>
              <w:pStyle w:val="ListParagraph"/>
              <w:numPr>
                <w:ilvl w:val="0"/>
                <w:numId w:val="35"/>
              </w:numPr>
              <w:spacing w:before="120" w:after="120"/>
              <w:rPr>
                <w:rFonts w:asciiTheme="minorHAnsi" w:hAnsiTheme="minorHAnsi"/>
                <w:sz w:val="24"/>
                <w:szCs w:val="24"/>
              </w:rPr>
            </w:pPr>
            <w:r w:rsidRPr="000B70B5">
              <w:rPr>
                <w:rFonts w:asciiTheme="minorHAnsi" w:hAnsiTheme="minorHAnsi"/>
                <w:sz w:val="24"/>
                <w:szCs w:val="24"/>
              </w:rPr>
              <w:t xml:space="preserve">The More Than a Pub </w:t>
            </w:r>
            <w:r w:rsidR="00796BE6" w:rsidRPr="000B70B5">
              <w:rPr>
                <w:rFonts w:asciiTheme="minorHAnsi" w:hAnsiTheme="minorHAnsi"/>
                <w:sz w:val="24"/>
                <w:szCs w:val="24"/>
              </w:rPr>
              <w:t xml:space="preserve">[MTAP] </w:t>
            </w:r>
            <w:r w:rsidRPr="000B70B5">
              <w:rPr>
                <w:rFonts w:asciiTheme="minorHAnsi" w:hAnsiTheme="minorHAnsi"/>
                <w:sz w:val="24"/>
                <w:szCs w:val="24"/>
              </w:rPr>
              <w:t xml:space="preserve">programme, administered by the Plunkett Foundation, had agreed to provide the Society </w:t>
            </w:r>
            <w:r w:rsidR="00796BE6" w:rsidRPr="000B70B5">
              <w:rPr>
                <w:rFonts w:asciiTheme="minorHAnsi" w:hAnsiTheme="minorHAnsi"/>
                <w:sz w:val="24"/>
                <w:szCs w:val="24"/>
              </w:rPr>
              <w:t xml:space="preserve">initially </w:t>
            </w:r>
            <w:r w:rsidR="000E7624">
              <w:rPr>
                <w:rFonts w:asciiTheme="minorHAnsi" w:hAnsiTheme="minorHAnsi"/>
                <w:sz w:val="24"/>
                <w:szCs w:val="24"/>
              </w:rPr>
              <w:t xml:space="preserve">with </w:t>
            </w:r>
            <w:r w:rsidRPr="000B70B5">
              <w:rPr>
                <w:rFonts w:asciiTheme="minorHAnsi" w:hAnsiTheme="minorHAnsi"/>
                <w:sz w:val="24"/>
                <w:szCs w:val="24"/>
              </w:rPr>
              <w:t>a joint grant/loan of up</w:t>
            </w:r>
            <w:r w:rsidR="000E7624">
              <w:rPr>
                <w:rFonts w:asciiTheme="minorHAnsi" w:hAnsiTheme="minorHAnsi"/>
                <w:sz w:val="24"/>
                <w:szCs w:val="24"/>
              </w:rPr>
              <w:t xml:space="preserve"> </w:t>
            </w:r>
            <w:r w:rsidRPr="000B70B5">
              <w:rPr>
                <w:rFonts w:asciiTheme="minorHAnsi" w:hAnsiTheme="minorHAnsi"/>
                <w:sz w:val="24"/>
                <w:szCs w:val="24"/>
              </w:rPr>
              <w:t>to £100,000</w:t>
            </w:r>
            <w:r w:rsidR="000E7624">
              <w:rPr>
                <w:rFonts w:asciiTheme="minorHAnsi" w:hAnsiTheme="minorHAnsi"/>
                <w:sz w:val="24"/>
                <w:szCs w:val="24"/>
              </w:rPr>
              <w:t>. However</w:t>
            </w:r>
            <w:r w:rsidR="006475EB">
              <w:rPr>
                <w:rFonts w:asciiTheme="minorHAnsi" w:hAnsiTheme="minorHAnsi"/>
                <w:sz w:val="24"/>
                <w:szCs w:val="24"/>
              </w:rPr>
              <w:t>,</w:t>
            </w:r>
            <w:r w:rsidR="000E7624">
              <w:rPr>
                <w:rFonts w:asciiTheme="minorHAnsi" w:hAnsiTheme="minorHAnsi"/>
                <w:sz w:val="24"/>
                <w:szCs w:val="24"/>
              </w:rPr>
              <w:t xml:space="preserve"> </w:t>
            </w:r>
            <w:r w:rsidRPr="000B70B5">
              <w:rPr>
                <w:rFonts w:asciiTheme="minorHAnsi" w:hAnsiTheme="minorHAnsi"/>
                <w:sz w:val="24"/>
                <w:szCs w:val="24"/>
              </w:rPr>
              <w:t xml:space="preserve">the programme </w:t>
            </w:r>
            <w:r w:rsidR="000E7624">
              <w:rPr>
                <w:rFonts w:asciiTheme="minorHAnsi" w:hAnsiTheme="minorHAnsi"/>
                <w:sz w:val="24"/>
                <w:szCs w:val="24"/>
              </w:rPr>
              <w:t xml:space="preserve">was closing having </w:t>
            </w:r>
            <w:r w:rsidRPr="000B70B5">
              <w:rPr>
                <w:rFonts w:asciiTheme="minorHAnsi" w:hAnsiTheme="minorHAnsi"/>
                <w:sz w:val="24"/>
                <w:szCs w:val="24"/>
              </w:rPr>
              <w:t>allocated all the</w:t>
            </w:r>
            <w:r w:rsidR="00014E5D">
              <w:rPr>
                <w:rFonts w:asciiTheme="minorHAnsi" w:hAnsiTheme="minorHAnsi"/>
                <w:sz w:val="24"/>
                <w:szCs w:val="24"/>
              </w:rPr>
              <w:t xml:space="preserve"> programme</w:t>
            </w:r>
            <w:r w:rsidR="006475EB">
              <w:rPr>
                <w:rFonts w:asciiTheme="minorHAnsi" w:hAnsiTheme="minorHAnsi"/>
                <w:sz w:val="24"/>
                <w:szCs w:val="24"/>
              </w:rPr>
              <w:t xml:space="preserve"> funds</w:t>
            </w:r>
            <w:r w:rsidR="00014E5D">
              <w:rPr>
                <w:rFonts w:asciiTheme="minorHAnsi" w:hAnsiTheme="minorHAnsi"/>
                <w:sz w:val="24"/>
                <w:szCs w:val="24"/>
              </w:rPr>
              <w:t xml:space="preserve"> to </w:t>
            </w:r>
            <w:r w:rsidR="00796BE6" w:rsidRPr="000B70B5">
              <w:rPr>
                <w:rFonts w:asciiTheme="minorHAnsi" w:hAnsiTheme="minorHAnsi"/>
                <w:sz w:val="24"/>
                <w:szCs w:val="24"/>
              </w:rPr>
              <w:t xml:space="preserve">communities wishing to purchase pubs. Due </w:t>
            </w:r>
            <w:r w:rsidR="006475EB">
              <w:rPr>
                <w:rFonts w:asciiTheme="minorHAnsi" w:hAnsiTheme="minorHAnsi"/>
                <w:sz w:val="24"/>
                <w:szCs w:val="24"/>
              </w:rPr>
              <w:t xml:space="preserve">to </w:t>
            </w:r>
            <w:r w:rsidR="00796BE6" w:rsidRPr="000B70B5">
              <w:rPr>
                <w:rFonts w:asciiTheme="minorHAnsi" w:hAnsiTheme="minorHAnsi"/>
                <w:sz w:val="24"/>
                <w:szCs w:val="24"/>
              </w:rPr>
              <w:t xml:space="preserve">Charles Wells’ decision </w:t>
            </w:r>
            <w:r w:rsidR="00014E5D">
              <w:rPr>
                <w:rFonts w:asciiTheme="minorHAnsi" w:hAnsiTheme="minorHAnsi"/>
                <w:sz w:val="24"/>
                <w:szCs w:val="24"/>
              </w:rPr>
              <w:t xml:space="preserve">to reject the Society’s offer </w:t>
            </w:r>
            <w:r w:rsidR="00796BE6" w:rsidRPr="000B70B5">
              <w:rPr>
                <w:rFonts w:asciiTheme="minorHAnsi" w:hAnsiTheme="minorHAnsi"/>
                <w:sz w:val="24"/>
                <w:szCs w:val="24"/>
              </w:rPr>
              <w:t xml:space="preserve">and to re-open </w:t>
            </w:r>
            <w:r w:rsidR="00014E5D">
              <w:rPr>
                <w:rFonts w:asciiTheme="minorHAnsi" w:hAnsiTheme="minorHAnsi"/>
                <w:sz w:val="24"/>
                <w:szCs w:val="24"/>
              </w:rPr>
              <w:t xml:space="preserve">the pub </w:t>
            </w:r>
            <w:r w:rsidR="00796BE6" w:rsidRPr="000B70B5">
              <w:rPr>
                <w:rFonts w:asciiTheme="minorHAnsi" w:hAnsiTheme="minorHAnsi"/>
                <w:sz w:val="24"/>
                <w:szCs w:val="24"/>
              </w:rPr>
              <w:t xml:space="preserve">itself, the MTAP had made the decision to withdraw </w:t>
            </w:r>
            <w:r w:rsidR="006475EB">
              <w:rPr>
                <w:rFonts w:asciiTheme="minorHAnsi" w:hAnsiTheme="minorHAnsi"/>
                <w:sz w:val="24"/>
                <w:szCs w:val="24"/>
              </w:rPr>
              <w:t>this funding</w:t>
            </w:r>
            <w:r w:rsidR="00796BE6" w:rsidRPr="000B70B5">
              <w:rPr>
                <w:rFonts w:asciiTheme="minorHAnsi" w:hAnsiTheme="minorHAnsi"/>
                <w:sz w:val="24"/>
                <w:szCs w:val="24"/>
              </w:rPr>
              <w:t xml:space="preserve"> to allow them to </w:t>
            </w:r>
            <w:r w:rsidR="00014E5D">
              <w:rPr>
                <w:rFonts w:asciiTheme="minorHAnsi" w:hAnsiTheme="minorHAnsi"/>
                <w:sz w:val="24"/>
                <w:szCs w:val="24"/>
              </w:rPr>
              <w:t>offer</w:t>
            </w:r>
            <w:r w:rsidR="00796BE6" w:rsidRPr="000B70B5">
              <w:rPr>
                <w:rFonts w:asciiTheme="minorHAnsi" w:hAnsiTheme="minorHAnsi"/>
                <w:sz w:val="24"/>
                <w:szCs w:val="24"/>
              </w:rPr>
              <w:t xml:space="preserve"> the </w:t>
            </w:r>
            <w:r w:rsidR="006475EB">
              <w:rPr>
                <w:rFonts w:asciiTheme="minorHAnsi" w:hAnsiTheme="minorHAnsi"/>
                <w:sz w:val="24"/>
                <w:szCs w:val="24"/>
              </w:rPr>
              <w:t>money</w:t>
            </w:r>
            <w:r w:rsidR="006475EB" w:rsidRPr="000B70B5">
              <w:rPr>
                <w:rFonts w:asciiTheme="minorHAnsi" w:hAnsiTheme="minorHAnsi"/>
                <w:sz w:val="24"/>
                <w:szCs w:val="24"/>
              </w:rPr>
              <w:t xml:space="preserve"> </w:t>
            </w:r>
            <w:r w:rsidR="00796BE6" w:rsidRPr="000B70B5">
              <w:rPr>
                <w:rFonts w:asciiTheme="minorHAnsi" w:hAnsiTheme="minorHAnsi"/>
                <w:sz w:val="24"/>
                <w:szCs w:val="24"/>
              </w:rPr>
              <w:t xml:space="preserve">to other communities </w:t>
            </w:r>
            <w:r w:rsidR="00014E5D">
              <w:rPr>
                <w:rFonts w:asciiTheme="minorHAnsi" w:hAnsiTheme="minorHAnsi"/>
                <w:sz w:val="24"/>
                <w:szCs w:val="24"/>
              </w:rPr>
              <w:t xml:space="preserve">who were at a further stage in their plans </w:t>
            </w:r>
            <w:r w:rsidR="00796BE6" w:rsidRPr="000B70B5">
              <w:rPr>
                <w:rFonts w:asciiTheme="minorHAnsi" w:hAnsiTheme="minorHAnsi"/>
                <w:sz w:val="24"/>
                <w:szCs w:val="24"/>
              </w:rPr>
              <w:t>to purchase their local pub</w:t>
            </w:r>
            <w:r w:rsidR="006475EB">
              <w:rPr>
                <w:rFonts w:asciiTheme="minorHAnsi" w:hAnsiTheme="minorHAnsi"/>
                <w:sz w:val="24"/>
                <w:szCs w:val="24"/>
              </w:rPr>
              <w:t>s</w:t>
            </w:r>
            <w:r w:rsidR="00796BE6" w:rsidRPr="000B70B5">
              <w:rPr>
                <w:rFonts w:asciiTheme="minorHAnsi" w:hAnsiTheme="minorHAnsi"/>
                <w:sz w:val="24"/>
                <w:szCs w:val="24"/>
              </w:rPr>
              <w:t>.</w:t>
            </w:r>
            <w:r w:rsidR="00594719" w:rsidRPr="000B70B5">
              <w:rPr>
                <w:rFonts w:asciiTheme="minorHAnsi" w:hAnsiTheme="minorHAnsi"/>
                <w:sz w:val="24"/>
                <w:szCs w:val="24"/>
              </w:rPr>
              <w:t xml:space="preserve"> </w:t>
            </w:r>
            <w:r w:rsidR="00796BE6" w:rsidRPr="000B70B5">
              <w:rPr>
                <w:rFonts w:asciiTheme="minorHAnsi" w:hAnsiTheme="minorHAnsi"/>
                <w:sz w:val="24"/>
                <w:szCs w:val="24"/>
              </w:rPr>
              <w:t>The Plunkett Foundation w</w:t>
            </w:r>
            <w:r w:rsidR="00014E5D">
              <w:rPr>
                <w:rFonts w:asciiTheme="minorHAnsi" w:hAnsiTheme="minorHAnsi"/>
                <w:sz w:val="24"/>
                <w:szCs w:val="24"/>
              </w:rPr>
              <w:t>as</w:t>
            </w:r>
            <w:r w:rsidR="00796BE6" w:rsidRPr="000B70B5">
              <w:rPr>
                <w:rFonts w:asciiTheme="minorHAnsi" w:hAnsiTheme="minorHAnsi"/>
                <w:sz w:val="24"/>
                <w:szCs w:val="24"/>
              </w:rPr>
              <w:t xml:space="preserve"> currently seeking alternative funders to keep the programme going.</w:t>
            </w:r>
          </w:p>
          <w:p w:rsidR="00594719" w:rsidRPr="000B70B5" w:rsidRDefault="00594719" w:rsidP="00D22700">
            <w:pPr>
              <w:pStyle w:val="ListParagraph"/>
              <w:numPr>
                <w:ilvl w:val="0"/>
                <w:numId w:val="35"/>
              </w:numPr>
              <w:spacing w:before="120" w:after="120"/>
              <w:rPr>
                <w:rFonts w:asciiTheme="minorHAnsi" w:hAnsiTheme="minorHAnsi"/>
                <w:sz w:val="24"/>
                <w:szCs w:val="24"/>
              </w:rPr>
            </w:pPr>
            <w:r w:rsidRPr="000B70B5">
              <w:rPr>
                <w:rFonts w:asciiTheme="minorHAnsi" w:hAnsiTheme="minorHAnsi"/>
                <w:sz w:val="24"/>
                <w:szCs w:val="24"/>
              </w:rPr>
              <w:t xml:space="preserve">Charles Wells’ </w:t>
            </w:r>
            <w:r w:rsidR="00796BE6" w:rsidRPr="000B70B5">
              <w:rPr>
                <w:rFonts w:asciiTheme="minorHAnsi" w:hAnsiTheme="minorHAnsi"/>
                <w:sz w:val="24"/>
                <w:szCs w:val="24"/>
              </w:rPr>
              <w:t>planning application to extend the internal and external space compromised the access to</w:t>
            </w:r>
            <w:r w:rsidR="001036A8">
              <w:rPr>
                <w:rFonts w:asciiTheme="minorHAnsi" w:hAnsiTheme="minorHAnsi"/>
                <w:sz w:val="24"/>
                <w:szCs w:val="24"/>
              </w:rPr>
              <w:t>,</w:t>
            </w:r>
            <w:r w:rsidR="00796BE6" w:rsidRPr="000B70B5">
              <w:rPr>
                <w:rFonts w:asciiTheme="minorHAnsi" w:hAnsiTheme="minorHAnsi"/>
                <w:sz w:val="24"/>
                <w:szCs w:val="24"/>
              </w:rPr>
              <w:t xml:space="preserve"> </w:t>
            </w:r>
            <w:r w:rsidRPr="000B70B5">
              <w:rPr>
                <w:rFonts w:asciiTheme="minorHAnsi" w:hAnsiTheme="minorHAnsi"/>
                <w:sz w:val="24"/>
                <w:szCs w:val="24"/>
              </w:rPr>
              <w:t>and isolated</w:t>
            </w:r>
            <w:r w:rsidR="001036A8">
              <w:rPr>
                <w:rFonts w:asciiTheme="minorHAnsi" w:hAnsiTheme="minorHAnsi"/>
                <w:sz w:val="24"/>
                <w:szCs w:val="24"/>
              </w:rPr>
              <w:t>,</w:t>
            </w:r>
            <w:r w:rsidRPr="000B70B5">
              <w:rPr>
                <w:rFonts w:asciiTheme="minorHAnsi" w:hAnsiTheme="minorHAnsi"/>
                <w:sz w:val="24"/>
                <w:szCs w:val="24"/>
              </w:rPr>
              <w:t xml:space="preserve"> the garden</w:t>
            </w:r>
            <w:r w:rsidR="00014E5D">
              <w:rPr>
                <w:rFonts w:asciiTheme="minorHAnsi" w:hAnsiTheme="minorHAnsi"/>
                <w:sz w:val="24"/>
                <w:szCs w:val="24"/>
              </w:rPr>
              <w:t>. Th</w:t>
            </w:r>
            <w:r w:rsidRPr="000B70B5">
              <w:rPr>
                <w:rFonts w:asciiTheme="minorHAnsi" w:hAnsiTheme="minorHAnsi"/>
                <w:sz w:val="24"/>
                <w:szCs w:val="24"/>
              </w:rPr>
              <w:t xml:space="preserve">e garden was part of </w:t>
            </w:r>
            <w:r w:rsidR="001036A8">
              <w:rPr>
                <w:rFonts w:asciiTheme="minorHAnsi" w:hAnsiTheme="minorHAnsi"/>
                <w:sz w:val="24"/>
                <w:szCs w:val="24"/>
              </w:rPr>
              <w:t xml:space="preserve">the </w:t>
            </w:r>
            <w:r w:rsidRPr="000B70B5">
              <w:rPr>
                <w:rFonts w:asciiTheme="minorHAnsi" w:hAnsiTheme="minorHAnsi"/>
                <w:sz w:val="24"/>
                <w:szCs w:val="24"/>
              </w:rPr>
              <w:t>registration of the Railway Arms as an Asset of Community Value as well as the Local Heritage Building listing.</w:t>
            </w:r>
            <w:r w:rsidR="009508E7" w:rsidRPr="000B70B5">
              <w:rPr>
                <w:rFonts w:asciiTheme="minorHAnsi" w:hAnsiTheme="minorHAnsi"/>
                <w:sz w:val="24"/>
                <w:szCs w:val="24"/>
              </w:rPr>
              <w:t xml:space="preserve"> </w:t>
            </w:r>
            <w:r w:rsidRPr="000B70B5">
              <w:rPr>
                <w:rFonts w:asciiTheme="minorHAnsi" w:hAnsiTheme="minorHAnsi"/>
                <w:sz w:val="24"/>
                <w:szCs w:val="24"/>
              </w:rPr>
              <w:t xml:space="preserve">The owner’s planning application would be “called in” </w:t>
            </w:r>
            <w:r w:rsidR="00014E5D">
              <w:rPr>
                <w:rFonts w:asciiTheme="minorHAnsi" w:hAnsiTheme="minorHAnsi"/>
                <w:sz w:val="24"/>
                <w:szCs w:val="24"/>
              </w:rPr>
              <w:t>and</w:t>
            </w:r>
            <w:r w:rsidRPr="000B70B5">
              <w:rPr>
                <w:rFonts w:asciiTheme="minorHAnsi" w:hAnsiTheme="minorHAnsi"/>
                <w:sz w:val="24"/>
                <w:szCs w:val="24"/>
              </w:rPr>
              <w:t xml:space="preserve"> considered by the UDC Planning Committee rather than decided by the Council’s Planning Officer. Members would have an opportunity to make written representations as well as attend and make verbal representations at the planning committee’s meeting to consider the application. </w:t>
            </w:r>
          </w:p>
          <w:p w:rsidR="009508E7" w:rsidRPr="000B70B5" w:rsidRDefault="009508E7" w:rsidP="00D22700">
            <w:pPr>
              <w:pStyle w:val="ListParagraph"/>
              <w:numPr>
                <w:ilvl w:val="0"/>
                <w:numId w:val="35"/>
              </w:numPr>
              <w:spacing w:before="120" w:after="120"/>
              <w:rPr>
                <w:rFonts w:asciiTheme="minorHAnsi" w:hAnsiTheme="minorHAnsi"/>
                <w:sz w:val="24"/>
                <w:szCs w:val="24"/>
              </w:rPr>
            </w:pPr>
            <w:r w:rsidRPr="000B70B5">
              <w:rPr>
                <w:rFonts w:asciiTheme="minorHAnsi" w:hAnsiTheme="minorHAnsi"/>
                <w:sz w:val="24"/>
                <w:szCs w:val="24"/>
              </w:rPr>
              <w:t xml:space="preserve">The proposal to deliver some of the community benefits in the meantime, by setting up a “micro-pub” should not be funded from the funds raised by the members. These were raised on the basis of the </w:t>
            </w:r>
            <w:r w:rsidR="00014E5D">
              <w:rPr>
                <w:rFonts w:asciiTheme="minorHAnsi" w:hAnsiTheme="minorHAnsi"/>
                <w:sz w:val="24"/>
                <w:szCs w:val="24"/>
              </w:rPr>
              <w:t xml:space="preserve">Society’s current </w:t>
            </w:r>
            <w:r w:rsidRPr="000B70B5">
              <w:rPr>
                <w:rFonts w:asciiTheme="minorHAnsi" w:hAnsiTheme="minorHAnsi"/>
                <w:sz w:val="24"/>
                <w:szCs w:val="24"/>
              </w:rPr>
              <w:t xml:space="preserve">business </w:t>
            </w:r>
            <w:r w:rsidRPr="000B70B5">
              <w:rPr>
                <w:rFonts w:asciiTheme="minorHAnsi" w:hAnsiTheme="minorHAnsi"/>
                <w:sz w:val="24"/>
                <w:szCs w:val="24"/>
              </w:rPr>
              <w:lastRenderedPageBreak/>
              <w:t xml:space="preserve">plan and </w:t>
            </w:r>
            <w:r w:rsidR="00014E5D">
              <w:rPr>
                <w:rFonts w:asciiTheme="minorHAnsi" w:hAnsiTheme="minorHAnsi"/>
                <w:sz w:val="24"/>
                <w:szCs w:val="24"/>
              </w:rPr>
              <w:t xml:space="preserve">the </w:t>
            </w:r>
            <w:r w:rsidRPr="000B70B5">
              <w:rPr>
                <w:rFonts w:asciiTheme="minorHAnsi" w:hAnsiTheme="minorHAnsi"/>
                <w:sz w:val="24"/>
                <w:szCs w:val="24"/>
              </w:rPr>
              <w:t xml:space="preserve">share prospectus to make a bid to purchase and operate the Railway Arms. The venture </w:t>
            </w:r>
            <w:r w:rsidR="00014E5D">
              <w:rPr>
                <w:rFonts w:asciiTheme="minorHAnsi" w:hAnsiTheme="minorHAnsi"/>
                <w:sz w:val="24"/>
                <w:szCs w:val="24"/>
              </w:rPr>
              <w:t>c</w:t>
            </w:r>
            <w:r w:rsidRPr="000B70B5">
              <w:rPr>
                <w:rFonts w:asciiTheme="minorHAnsi" w:hAnsiTheme="minorHAnsi"/>
                <w:sz w:val="24"/>
                <w:szCs w:val="24"/>
              </w:rPr>
              <w:t xml:space="preserve">ould be funded from a separate share issue based on a new business plan. Shareholding members, if they wished to support the new venture, could withdraw </w:t>
            </w:r>
            <w:r w:rsidR="001036A8">
              <w:rPr>
                <w:rFonts w:asciiTheme="minorHAnsi" w:hAnsiTheme="minorHAnsi"/>
                <w:sz w:val="24"/>
                <w:szCs w:val="24"/>
              </w:rPr>
              <w:t xml:space="preserve">all or some of </w:t>
            </w:r>
            <w:r w:rsidRPr="000B70B5">
              <w:rPr>
                <w:rFonts w:asciiTheme="minorHAnsi" w:hAnsiTheme="minorHAnsi"/>
                <w:sz w:val="24"/>
                <w:szCs w:val="24"/>
              </w:rPr>
              <w:t>their investment from the Society and re-invest it in the new venture.</w:t>
            </w:r>
          </w:p>
          <w:p w:rsidR="009A5B14" w:rsidRPr="000B70B5" w:rsidRDefault="009A5B14" w:rsidP="00D22700">
            <w:pPr>
              <w:spacing w:before="120" w:after="120"/>
              <w:rPr>
                <w:rFonts w:asciiTheme="minorHAnsi" w:hAnsiTheme="minorHAnsi"/>
                <w:sz w:val="24"/>
                <w:szCs w:val="24"/>
              </w:rPr>
            </w:pPr>
            <w:bookmarkStart w:id="4" w:name="_Hlk23778371"/>
            <w:r w:rsidRPr="000B70B5">
              <w:rPr>
                <w:rFonts w:asciiTheme="minorHAnsi" w:hAnsiTheme="minorHAnsi"/>
                <w:sz w:val="24"/>
                <w:szCs w:val="24"/>
              </w:rPr>
              <w:t xml:space="preserve">It was </w:t>
            </w:r>
            <w:r w:rsidRPr="000B70B5">
              <w:rPr>
                <w:rFonts w:asciiTheme="minorHAnsi" w:hAnsiTheme="minorHAnsi"/>
                <w:b/>
                <w:sz w:val="24"/>
                <w:szCs w:val="24"/>
              </w:rPr>
              <w:t xml:space="preserve">agreed </w:t>
            </w:r>
            <w:r w:rsidRPr="000B70B5">
              <w:rPr>
                <w:rFonts w:asciiTheme="minorHAnsi" w:hAnsiTheme="minorHAnsi"/>
                <w:sz w:val="24"/>
                <w:szCs w:val="24"/>
              </w:rPr>
              <w:t>to:</w:t>
            </w:r>
          </w:p>
          <w:p w:rsidR="00D22700" w:rsidRPr="000B70B5" w:rsidRDefault="009A5B14" w:rsidP="009A5B14">
            <w:pPr>
              <w:pStyle w:val="ListParagraph"/>
              <w:numPr>
                <w:ilvl w:val="0"/>
                <w:numId w:val="36"/>
              </w:numPr>
              <w:spacing w:before="120" w:after="120"/>
              <w:rPr>
                <w:rFonts w:asciiTheme="minorHAnsi" w:hAnsiTheme="minorHAnsi"/>
                <w:sz w:val="24"/>
                <w:szCs w:val="24"/>
              </w:rPr>
            </w:pPr>
            <w:r w:rsidRPr="000B70B5">
              <w:rPr>
                <w:rFonts w:asciiTheme="minorHAnsi" w:hAnsiTheme="minorHAnsi"/>
                <w:sz w:val="24"/>
                <w:szCs w:val="24"/>
              </w:rPr>
              <w:t>Maintain a “watching brief” for a year and to be in a position to make a bid should Charles Wells fail to achieve their plans.</w:t>
            </w:r>
          </w:p>
          <w:p w:rsidR="00767E68" w:rsidRPr="000B70B5" w:rsidRDefault="009A5B14" w:rsidP="00D22700">
            <w:pPr>
              <w:pStyle w:val="ListParagraph"/>
              <w:numPr>
                <w:ilvl w:val="0"/>
                <w:numId w:val="36"/>
              </w:numPr>
              <w:spacing w:before="120" w:after="120"/>
              <w:rPr>
                <w:rFonts w:asciiTheme="minorHAnsi" w:hAnsiTheme="minorHAnsi"/>
                <w:sz w:val="24"/>
                <w:szCs w:val="24"/>
              </w:rPr>
            </w:pPr>
            <w:r w:rsidRPr="000B70B5">
              <w:rPr>
                <w:rFonts w:asciiTheme="minorHAnsi" w:hAnsiTheme="minorHAnsi"/>
                <w:sz w:val="24"/>
                <w:szCs w:val="24"/>
              </w:rPr>
              <w:t>Draw up a business plan setting the costs and funding needed and how to fund the</w:t>
            </w:r>
            <w:r w:rsidR="001036A8">
              <w:rPr>
                <w:rFonts w:asciiTheme="minorHAnsi" w:hAnsiTheme="minorHAnsi"/>
                <w:sz w:val="24"/>
                <w:szCs w:val="24"/>
              </w:rPr>
              <w:t xml:space="preserve"> “micro-pub”</w:t>
            </w:r>
            <w:r w:rsidRPr="000B70B5">
              <w:rPr>
                <w:rFonts w:asciiTheme="minorHAnsi" w:hAnsiTheme="minorHAnsi"/>
                <w:sz w:val="24"/>
                <w:szCs w:val="24"/>
              </w:rPr>
              <w:t xml:space="preserve"> venture</w:t>
            </w:r>
            <w:r w:rsidR="001036A8">
              <w:rPr>
                <w:rFonts w:asciiTheme="minorHAnsi" w:hAnsiTheme="minorHAnsi"/>
                <w:sz w:val="24"/>
                <w:szCs w:val="24"/>
              </w:rPr>
              <w:t>,</w:t>
            </w:r>
            <w:r w:rsidRPr="000B70B5">
              <w:rPr>
                <w:rFonts w:asciiTheme="minorHAnsi" w:hAnsiTheme="minorHAnsi"/>
                <w:sz w:val="24"/>
                <w:szCs w:val="24"/>
              </w:rPr>
              <w:t xml:space="preserve"> for presentation to members at a future meeting.</w:t>
            </w:r>
            <w:bookmarkEnd w:id="4"/>
          </w:p>
        </w:tc>
        <w:tc>
          <w:tcPr>
            <w:tcW w:w="709" w:type="dxa"/>
          </w:tcPr>
          <w:p w:rsidR="00767E68" w:rsidRPr="000B70B5" w:rsidRDefault="00767E68">
            <w:pPr>
              <w:snapToGrid w:val="0"/>
              <w:spacing w:before="120"/>
              <w:jc w:val="right"/>
              <w:rPr>
                <w:rFonts w:asciiTheme="minorHAnsi" w:hAnsiTheme="minorHAnsi"/>
                <w:b/>
                <w:sz w:val="24"/>
                <w:szCs w:val="24"/>
              </w:rPr>
            </w:pPr>
          </w:p>
        </w:tc>
      </w:tr>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rPr>
                <w:rFonts w:asciiTheme="minorHAnsi" w:hAnsiTheme="minorHAnsi"/>
                <w:b/>
                <w:sz w:val="24"/>
                <w:szCs w:val="24"/>
              </w:rPr>
            </w:pPr>
            <w:r w:rsidRPr="000B70B5">
              <w:rPr>
                <w:rFonts w:asciiTheme="minorHAnsi" w:hAnsiTheme="minorHAnsi"/>
                <w:b/>
                <w:sz w:val="24"/>
                <w:szCs w:val="24"/>
              </w:rPr>
              <w:t xml:space="preserve">Election of the members of the Management Committee </w:t>
            </w:r>
          </w:p>
          <w:p w:rsidR="00767E68" w:rsidRPr="000B70B5" w:rsidRDefault="009A5B14">
            <w:pPr>
              <w:spacing w:before="120" w:after="120"/>
              <w:rPr>
                <w:rFonts w:asciiTheme="minorHAnsi" w:hAnsiTheme="minorHAnsi"/>
                <w:sz w:val="24"/>
                <w:szCs w:val="24"/>
              </w:rPr>
            </w:pPr>
            <w:r w:rsidRPr="000B70B5">
              <w:rPr>
                <w:rFonts w:asciiTheme="minorHAnsi" w:hAnsiTheme="minorHAnsi"/>
                <w:sz w:val="24"/>
                <w:szCs w:val="24"/>
              </w:rPr>
              <w:t xml:space="preserve">It was noted that </w:t>
            </w:r>
            <w:r w:rsidR="00405BB0" w:rsidRPr="000B70B5">
              <w:rPr>
                <w:rFonts w:asciiTheme="minorHAnsi" w:hAnsiTheme="minorHAnsi"/>
                <w:sz w:val="24"/>
                <w:szCs w:val="24"/>
              </w:rPr>
              <w:t xml:space="preserve">In accordance with the Society’s Rules, all members of the Management Committee </w:t>
            </w:r>
            <w:r w:rsidRPr="000B70B5">
              <w:rPr>
                <w:rFonts w:asciiTheme="minorHAnsi" w:hAnsiTheme="minorHAnsi"/>
                <w:sz w:val="24"/>
                <w:szCs w:val="24"/>
              </w:rPr>
              <w:t xml:space="preserve">were </w:t>
            </w:r>
            <w:r w:rsidR="00405BB0" w:rsidRPr="000B70B5">
              <w:rPr>
                <w:rFonts w:asciiTheme="minorHAnsi" w:hAnsiTheme="minorHAnsi"/>
                <w:sz w:val="24"/>
                <w:szCs w:val="24"/>
              </w:rPr>
              <w:t>required to stand down</w:t>
            </w:r>
            <w:r w:rsidRPr="000B70B5">
              <w:rPr>
                <w:rFonts w:asciiTheme="minorHAnsi" w:hAnsiTheme="minorHAnsi"/>
                <w:sz w:val="24"/>
                <w:szCs w:val="24"/>
              </w:rPr>
              <w:t xml:space="preserve"> at the end of the meeting</w:t>
            </w:r>
            <w:r w:rsidR="00405BB0" w:rsidRPr="000B70B5">
              <w:rPr>
                <w:rFonts w:asciiTheme="minorHAnsi" w:hAnsiTheme="minorHAnsi"/>
                <w:sz w:val="24"/>
                <w:szCs w:val="24"/>
              </w:rPr>
              <w:t>.</w:t>
            </w:r>
          </w:p>
          <w:p w:rsidR="009A5B14" w:rsidRPr="000B70B5" w:rsidRDefault="009A5B14">
            <w:pPr>
              <w:spacing w:before="120" w:after="120"/>
              <w:rPr>
                <w:rFonts w:asciiTheme="minorHAnsi" w:hAnsiTheme="minorHAnsi"/>
                <w:sz w:val="24"/>
                <w:szCs w:val="24"/>
              </w:rPr>
            </w:pPr>
            <w:r w:rsidRPr="000B70B5">
              <w:rPr>
                <w:rFonts w:asciiTheme="minorHAnsi" w:hAnsiTheme="minorHAnsi"/>
                <w:sz w:val="24"/>
                <w:szCs w:val="24"/>
              </w:rPr>
              <w:t xml:space="preserve">The members were being asked to elect new members to the Management Committee. </w:t>
            </w:r>
            <w:r w:rsidR="00014E5D">
              <w:rPr>
                <w:rFonts w:asciiTheme="minorHAnsi" w:hAnsiTheme="minorHAnsi"/>
                <w:sz w:val="24"/>
                <w:szCs w:val="24"/>
              </w:rPr>
              <w:t>B</w:t>
            </w:r>
            <w:r w:rsidRPr="000B70B5">
              <w:rPr>
                <w:rFonts w:asciiTheme="minorHAnsi" w:hAnsiTheme="minorHAnsi"/>
                <w:sz w:val="24"/>
                <w:szCs w:val="24"/>
              </w:rPr>
              <w:t>allot paper</w:t>
            </w:r>
            <w:r w:rsidR="00014E5D">
              <w:rPr>
                <w:rFonts w:asciiTheme="minorHAnsi" w:hAnsiTheme="minorHAnsi"/>
                <w:sz w:val="24"/>
                <w:szCs w:val="24"/>
              </w:rPr>
              <w:t>s</w:t>
            </w:r>
            <w:r w:rsidRPr="000B70B5">
              <w:rPr>
                <w:rFonts w:asciiTheme="minorHAnsi" w:hAnsiTheme="minorHAnsi"/>
                <w:sz w:val="24"/>
                <w:szCs w:val="24"/>
              </w:rPr>
              <w:t xml:space="preserve"> setting out details of those wishing to be elected </w:t>
            </w:r>
            <w:r w:rsidR="00014E5D">
              <w:rPr>
                <w:rFonts w:asciiTheme="minorHAnsi" w:hAnsiTheme="minorHAnsi"/>
                <w:sz w:val="24"/>
                <w:szCs w:val="24"/>
              </w:rPr>
              <w:t>were</w:t>
            </w:r>
            <w:r w:rsidRPr="000B70B5">
              <w:rPr>
                <w:rFonts w:asciiTheme="minorHAnsi" w:hAnsiTheme="minorHAnsi"/>
                <w:sz w:val="24"/>
                <w:szCs w:val="24"/>
              </w:rPr>
              <w:t xml:space="preserve"> circulate</w:t>
            </w:r>
            <w:r w:rsidR="00014E5D">
              <w:rPr>
                <w:rFonts w:asciiTheme="minorHAnsi" w:hAnsiTheme="minorHAnsi"/>
                <w:sz w:val="24"/>
                <w:szCs w:val="24"/>
              </w:rPr>
              <w:t>d</w:t>
            </w:r>
            <w:r w:rsidRPr="000B70B5">
              <w:rPr>
                <w:rFonts w:asciiTheme="minorHAnsi" w:hAnsiTheme="minorHAnsi"/>
                <w:sz w:val="24"/>
                <w:szCs w:val="24"/>
              </w:rPr>
              <w:t>.</w:t>
            </w:r>
          </w:p>
          <w:p w:rsidR="009A5B14" w:rsidRPr="000B70B5" w:rsidRDefault="009A5B14">
            <w:pPr>
              <w:spacing w:before="120" w:after="120"/>
              <w:rPr>
                <w:rFonts w:asciiTheme="minorHAnsi" w:hAnsiTheme="minorHAnsi"/>
                <w:sz w:val="24"/>
                <w:szCs w:val="24"/>
              </w:rPr>
            </w:pPr>
            <w:r w:rsidRPr="000B70B5">
              <w:rPr>
                <w:rFonts w:asciiTheme="minorHAnsi" w:hAnsiTheme="minorHAnsi"/>
                <w:sz w:val="24"/>
                <w:szCs w:val="24"/>
              </w:rPr>
              <w:t>Following the ballot, the following were elected as members of the Committee Management</w:t>
            </w:r>
            <w:r w:rsidR="00014E5D">
              <w:rPr>
                <w:rFonts w:asciiTheme="minorHAnsi" w:hAnsiTheme="minorHAnsi"/>
                <w:sz w:val="24"/>
                <w:szCs w:val="24"/>
              </w:rPr>
              <w:t>:</w:t>
            </w:r>
          </w:p>
          <w:tbl>
            <w:tblPr>
              <w:tblW w:w="7581" w:type="dxa"/>
              <w:tblInd w:w="35" w:type="dxa"/>
              <w:tblLayout w:type="fixed"/>
              <w:tblCellMar>
                <w:left w:w="10" w:type="dxa"/>
                <w:right w:w="10" w:type="dxa"/>
              </w:tblCellMar>
              <w:tblLook w:val="0000" w:firstRow="0" w:lastRow="0" w:firstColumn="0" w:lastColumn="0" w:noHBand="0" w:noVBand="0"/>
            </w:tblPr>
            <w:tblGrid>
              <w:gridCol w:w="3571"/>
              <w:gridCol w:w="3969"/>
              <w:gridCol w:w="34"/>
              <w:gridCol w:w="7"/>
            </w:tblGrid>
            <w:tr w:rsidR="0039291C" w:rsidRPr="000B70B5" w:rsidTr="00723894">
              <w:trPr>
                <w:gridAfter w:val="2"/>
                <w:wAfter w:w="41" w:type="dxa"/>
              </w:trPr>
              <w:tc>
                <w:tcPr>
                  <w:tcW w:w="3571" w:type="dxa"/>
                  <w:shd w:val="clear" w:color="auto" w:fill="FFFFFF"/>
                  <w:tcMar>
                    <w:top w:w="0" w:type="dxa"/>
                    <w:left w:w="0" w:type="dxa"/>
                    <w:bottom w:w="0" w:type="dxa"/>
                    <w:right w:w="0" w:type="dxa"/>
                  </w:tcMar>
                </w:tcPr>
                <w:p w:rsidR="0039291C" w:rsidRPr="000B70B5" w:rsidRDefault="0039291C" w:rsidP="000E7624">
                  <w:pPr>
                    <w:snapToGrid w:val="0"/>
                    <w:spacing w:before="120" w:after="120"/>
                    <w:contextualSpacing/>
                    <w:rPr>
                      <w:rFonts w:asciiTheme="minorHAnsi" w:hAnsiTheme="minorHAnsi"/>
                      <w:b/>
                      <w:sz w:val="24"/>
                      <w:szCs w:val="24"/>
                    </w:rPr>
                  </w:pPr>
                  <w:r w:rsidRPr="000B70B5">
                    <w:rPr>
                      <w:rFonts w:asciiTheme="minorHAnsi" w:hAnsiTheme="minorHAnsi"/>
                      <w:b/>
                      <w:sz w:val="24"/>
                      <w:szCs w:val="24"/>
                    </w:rPr>
                    <w:t>Name</w:t>
                  </w:r>
                </w:p>
              </w:tc>
              <w:tc>
                <w:tcPr>
                  <w:tcW w:w="3969" w:type="dxa"/>
                  <w:shd w:val="clear" w:color="auto" w:fill="FFFFFF"/>
                </w:tcPr>
                <w:p w:rsidR="0039291C" w:rsidRPr="000B70B5" w:rsidRDefault="0039291C" w:rsidP="000E7624">
                  <w:pPr>
                    <w:rPr>
                      <w:rFonts w:asciiTheme="minorHAnsi" w:hAnsiTheme="minorHAnsi"/>
                      <w:b/>
                      <w:sz w:val="24"/>
                      <w:szCs w:val="24"/>
                    </w:rPr>
                  </w:pPr>
                  <w:r w:rsidRPr="000B70B5">
                    <w:rPr>
                      <w:rFonts w:asciiTheme="minorHAnsi" w:hAnsiTheme="minorHAnsi"/>
                      <w:b/>
                      <w:sz w:val="24"/>
                      <w:szCs w:val="24"/>
                    </w:rPr>
                    <w:t xml:space="preserve">Term of Office </w:t>
                  </w:r>
                </w:p>
              </w:tc>
            </w:tr>
            <w:tr w:rsidR="0039291C" w:rsidRPr="000B70B5" w:rsidTr="00723894">
              <w:trPr>
                <w:gridAfter w:val="2"/>
                <w:wAfter w:w="41" w:type="dxa"/>
              </w:trPr>
              <w:tc>
                <w:tcPr>
                  <w:tcW w:w="3571" w:type="dxa"/>
                  <w:shd w:val="clear" w:color="auto" w:fill="FFFFFF"/>
                  <w:tcMar>
                    <w:top w:w="0" w:type="dxa"/>
                    <w:left w:w="0" w:type="dxa"/>
                    <w:bottom w:w="0" w:type="dxa"/>
                    <w:right w:w="0" w:type="dxa"/>
                  </w:tcMar>
                </w:tcPr>
                <w:p w:rsidR="0039291C" w:rsidRPr="000B70B5" w:rsidRDefault="0039291C" w:rsidP="000E7624">
                  <w:pPr>
                    <w:snapToGrid w:val="0"/>
                    <w:spacing w:before="120" w:after="120"/>
                    <w:contextualSpacing/>
                    <w:rPr>
                      <w:rFonts w:asciiTheme="minorHAnsi" w:hAnsiTheme="minorHAnsi"/>
                      <w:sz w:val="24"/>
                      <w:szCs w:val="24"/>
                    </w:rPr>
                  </w:pPr>
                  <w:r w:rsidRPr="000B70B5">
                    <w:rPr>
                      <w:rFonts w:asciiTheme="minorHAnsi" w:hAnsiTheme="minorHAnsi"/>
                      <w:sz w:val="24"/>
                      <w:szCs w:val="24"/>
                    </w:rPr>
                    <w:t xml:space="preserve">Dave Kenny </w:t>
                  </w:r>
                </w:p>
              </w:tc>
              <w:tc>
                <w:tcPr>
                  <w:tcW w:w="3969" w:type="dxa"/>
                  <w:shd w:val="clear" w:color="auto" w:fill="FFFFFF"/>
                </w:tcPr>
                <w:p w:rsidR="0039291C" w:rsidRPr="000B70B5" w:rsidRDefault="001036A8" w:rsidP="000E7624">
                  <w:pPr>
                    <w:rPr>
                      <w:rFonts w:asciiTheme="minorHAnsi" w:hAnsiTheme="minorHAnsi"/>
                      <w:sz w:val="24"/>
                      <w:szCs w:val="24"/>
                    </w:rPr>
                  </w:pPr>
                  <w:r>
                    <w:rPr>
                      <w:rFonts w:asciiTheme="minorHAnsi" w:hAnsiTheme="minorHAnsi"/>
                      <w:sz w:val="24"/>
                      <w:szCs w:val="24"/>
                    </w:rPr>
                    <w:t>3 years</w:t>
                  </w:r>
                </w:p>
              </w:tc>
            </w:tr>
            <w:tr w:rsidR="00723894" w:rsidRPr="000B70B5" w:rsidTr="00723894">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 xml:space="preserve">Gemma Perry </w:t>
                  </w:r>
                </w:p>
              </w:tc>
              <w:tc>
                <w:tcPr>
                  <w:tcW w:w="4010" w:type="dxa"/>
                  <w:gridSpan w:val="3"/>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3 years</w:t>
                  </w:r>
                </w:p>
              </w:tc>
            </w:tr>
            <w:tr w:rsidR="00723894" w:rsidRPr="000B70B5" w:rsidTr="00723894">
              <w:tc>
                <w:tcPr>
                  <w:tcW w:w="3571" w:type="dxa"/>
                  <w:shd w:val="clear" w:color="auto" w:fill="FFFFFF"/>
                  <w:tcMar>
                    <w:top w:w="0" w:type="dxa"/>
                    <w:left w:w="0" w:type="dxa"/>
                    <w:bottom w:w="0" w:type="dxa"/>
                    <w:right w:w="0" w:type="dxa"/>
                  </w:tcMar>
                </w:tcPr>
                <w:p w:rsidR="00723894" w:rsidRPr="000B70B5" w:rsidRDefault="00723894" w:rsidP="00723894">
                  <w:pPr>
                    <w:snapToGrid w:val="0"/>
                    <w:spacing w:before="120" w:after="120"/>
                    <w:contextualSpacing/>
                    <w:rPr>
                      <w:rFonts w:asciiTheme="minorHAnsi" w:hAnsiTheme="minorHAnsi"/>
                      <w:sz w:val="24"/>
                      <w:szCs w:val="24"/>
                    </w:rPr>
                  </w:pPr>
                  <w:r w:rsidRPr="000B70B5">
                    <w:rPr>
                      <w:rFonts w:asciiTheme="minorHAnsi" w:hAnsiTheme="minorHAnsi"/>
                      <w:sz w:val="24"/>
                      <w:szCs w:val="24"/>
                    </w:rPr>
                    <w:t xml:space="preserve">Tom Bennett </w:t>
                  </w:r>
                </w:p>
              </w:tc>
              <w:tc>
                <w:tcPr>
                  <w:tcW w:w="4010" w:type="dxa"/>
                  <w:gridSpan w:val="3"/>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3 years</w:t>
                  </w:r>
                </w:p>
              </w:tc>
            </w:tr>
            <w:tr w:rsidR="00723894" w:rsidRPr="000B70B5" w:rsidTr="00723894">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 xml:space="preserve">Tim Walker </w:t>
                  </w:r>
                </w:p>
              </w:tc>
              <w:tc>
                <w:tcPr>
                  <w:tcW w:w="4010" w:type="dxa"/>
                  <w:gridSpan w:val="3"/>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2 years</w:t>
                  </w:r>
                </w:p>
              </w:tc>
            </w:tr>
            <w:tr w:rsidR="00723894" w:rsidRPr="000B70B5" w:rsidTr="00051141">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Jules Hales</w:t>
                  </w:r>
                </w:p>
              </w:tc>
              <w:tc>
                <w:tcPr>
                  <w:tcW w:w="4010" w:type="dxa"/>
                  <w:gridSpan w:val="3"/>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2 years</w:t>
                  </w:r>
                </w:p>
              </w:tc>
            </w:tr>
            <w:tr w:rsidR="00723894" w:rsidRPr="000B70B5" w:rsidTr="00723894">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Steve Langford</w:t>
                  </w:r>
                </w:p>
              </w:tc>
              <w:tc>
                <w:tcPr>
                  <w:tcW w:w="4010" w:type="dxa"/>
                  <w:gridSpan w:val="3"/>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2 years</w:t>
                  </w:r>
                </w:p>
              </w:tc>
            </w:tr>
            <w:tr w:rsidR="00723894" w:rsidRPr="000B70B5" w:rsidTr="00723894">
              <w:trPr>
                <w:gridAfter w:val="1"/>
                <w:wAfter w:w="7" w:type="dxa"/>
              </w:trPr>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Bob Eastham</w:t>
                  </w:r>
                </w:p>
              </w:tc>
              <w:tc>
                <w:tcPr>
                  <w:tcW w:w="4003" w:type="dxa"/>
                  <w:gridSpan w:val="2"/>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1 year</w:t>
                  </w:r>
                </w:p>
              </w:tc>
            </w:tr>
            <w:tr w:rsidR="00723894" w:rsidRPr="000B70B5" w:rsidTr="00723894">
              <w:trPr>
                <w:gridAfter w:val="1"/>
                <w:wAfter w:w="7" w:type="dxa"/>
              </w:trPr>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r w:rsidRPr="000B70B5">
                    <w:rPr>
                      <w:rFonts w:asciiTheme="minorHAnsi" w:hAnsiTheme="minorHAnsi"/>
                      <w:sz w:val="24"/>
                      <w:szCs w:val="24"/>
                    </w:rPr>
                    <w:t>Kenny Wright</w:t>
                  </w:r>
                </w:p>
              </w:tc>
              <w:tc>
                <w:tcPr>
                  <w:tcW w:w="4003" w:type="dxa"/>
                  <w:gridSpan w:val="2"/>
                  <w:shd w:val="clear" w:color="auto" w:fill="FFFFFF"/>
                </w:tcPr>
                <w:p w:rsidR="00723894" w:rsidRPr="000B70B5" w:rsidRDefault="00723894" w:rsidP="00723894">
                  <w:pPr>
                    <w:rPr>
                      <w:rFonts w:asciiTheme="minorHAnsi" w:hAnsiTheme="minorHAnsi"/>
                      <w:sz w:val="24"/>
                      <w:szCs w:val="24"/>
                    </w:rPr>
                  </w:pPr>
                  <w:r>
                    <w:rPr>
                      <w:rFonts w:asciiTheme="minorHAnsi" w:hAnsiTheme="minorHAnsi"/>
                      <w:sz w:val="24"/>
                      <w:szCs w:val="24"/>
                    </w:rPr>
                    <w:t>1 year</w:t>
                  </w:r>
                </w:p>
              </w:tc>
            </w:tr>
            <w:tr w:rsidR="00723894" w:rsidRPr="000B70B5" w:rsidTr="00723894">
              <w:trPr>
                <w:gridAfter w:val="1"/>
                <w:wAfter w:w="7" w:type="dxa"/>
              </w:trPr>
              <w:tc>
                <w:tcPr>
                  <w:tcW w:w="3571" w:type="dxa"/>
                  <w:shd w:val="clear" w:color="auto" w:fill="FFFFFF"/>
                  <w:tcMar>
                    <w:top w:w="0" w:type="dxa"/>
                    <w:left w:w="0" w:type="dxa"/>
                    <w:bottom w:w="0" w:type="dxa"/>
                    <w:right w:w="0" w:type="dxa"/>
                  </w:tcMar>
                  <w:vAlign w:val="bottom"/>
                </w:tcPr>
                <w:p w:rsidR="00723894" w:rsidRPr="000B70B5" w:rsidRDefault="00723894" w:rsidP="00723894">
                  <w:pPr>
                    <w:pStyle w:val="TextStd"/>
                    <w:tabs>
                      <w:tab w:val="clear" w:pos="576"/>
                      <w:tab w:val="clear" w:pos="1152"/>
                    </w:tabs>
                    <w:jc w:val="left"/>
                    <w:rPr>
                      <w:rFonts w:asciiTheme="minorHAnsi" w:hAnsiTheme="minorHAnsi"/>
                      <w:sz w:val="24"/>
                      <w:szCs w:val="24"/>
                    </w:rPr>
                  </w:pPr>
                </w:p>
              </w:tc>
              <w:tc>
                <w:tcPr>
                  <w:tcW w:w="4003" w:type="dxa"/>
                  <w:gridSpan w:val="2"/>
                  <w:shd w:val="clear" w:color="auto" w:fill="FFFFFF"/>
                </w:tcPr>
                <w:p w:rsidR="00723894" w:rsidRPr="000B70B5" w:rsidRDefault="00723894" w:rsidP="00723894">
                  <w:pPr>
                    <w:rPr>
                      <w:rFonts w:asciiTheme="minorHAnsi" w:hAnsiTheme="minorHAnsi"/>
                      <w:sz w:val="24"/>
                      <w:szCs w:val="24"/>
                    </w:rPr>
                  </w:pPr>
                </w:p>
              </w:tc>
            </w:tr>
          </w:tbl>
          <w:p w:rsidR="00767E68" w:rsidRPr="000B70B5" w:rsidRDefault="00767E68">
            <w:pPr>
              <w:spacing w:before="120" w:after="120"/>
              <w:rPr>
                <w:rFonts w:asciiTheme="minorHAnsi" w:hAnsiTheme="minorHAnsi"/>
                <w:sz w:val="24"/>
                <w:szCs w:val="24"/>
              </w:rPr>
            </w:pPr>
          </w:p>
        </w:tc>
        <w:tc>
          <w:tcPr>
            <w:tcW w:w="709" w:type="dxa"/>
          </w:tcPr>
          <w:p w:rsidR="00767E68" w:rsidRPr="000B70B5" w:rsidRDefault="00767E68">
            <w:pPr>
              <w:snapToGrid w:val="0"/>
              <w:spacing w:before="120"/>
              <w:jc w:val="right"/>
              <w:rPr>
                <w:rFonts w:asciiTheme="minorHAnsi" w:hAnsiTheme="minorHAnsi"/>
                <w:b/>
                <w:sz w:val="24"/>
                <w:szCs w:val="24"/>
              </w:rPr>
            </w:pPr>
          </w:p>
        </w:tc>
      </w:tr>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rPr>
                <w:rFonts w:asciiTheme="minorHAnsi" w:hAnsiTheme="minorHAnsi"/>
                <w:b/>
                <w:sz w:val="24"/>
                <w:szCs w:val="24"/>
              </w:rPr>
            </w:pPr>
            <w:r w:rsidRPr="000B70B5">
              <w:rPr>
                <w:rFonts w:asciiTheme="minorHAnsi" w:hAnsiTheme="minorHAnsi"/>
                <w:b/>
                <w:sz w:val="24"/>
                <w:szCs w:val="24"/>
              </w:rPr>
              <w:t>Any other Business</w:t>
            </w:r>
          </w:p>
          <w:p w:rsidR="000B70B5" w:rsidRPr="000B70B5" w:rsidRDefault="000B70B5">
            <w:pPr>
              <w:snapToGrid w:val="0"/>
              <w:spacing w:before="120"/>
              <w:rPr>
                <w:rFonts w:asciiTheme="minorHAnsi" w:hAnsiTheme="minorHAnsi"/>
                <w:sz w:val="24"/>
                <w:szCs w:val="24"/>
              </w:rPr>
            </w:pPr>
            <w:r w:rsidRPr="000B70B5">
              <w:rPr>
                <w:rFonts w:asciiTheme="minorHAnsi" w:hAnsiTheme="minorHAnsi"/>
                <w:sz w:val="24"/>
                <w:szCs w:val="24"/>
              </w:rPr>
              <w:t>None.</w:t>
            </w:r>
          </w:p>
        </w:tc>
        <w:tc>
          <w:tcPr>
            <w:tcW w:w="709" w:type="dxa"/>
          </w:tcPr>
          <w:p w:rsidR="00767E68" w:rsidRPr="000B70B5" w:rsidRDefault="00767E68">
            <w:pPr>
              <w:snapToGrid w:val="0"/>
              <w:spacing w:before="120"/>
              <w:jc w:val="right"/>
              <w:rPr>
                <w:rFonts w:asciiTheme="minorHAnsi" w:hAnsiTheme="minorHAnsi"/>
                <w:b/>
                <w:sz w:val="24"/>
                <w:szCs w:val="24"/>
              </w:rPr>
            </w:pPr>
          </w:p>
          <w:p w:rsidR="00767E68" w:rsidRPr="000B70B5" w:rsidRDefault="00767E68">
            <w:pPr>
              <w:spacing w:before="120"/>
              <w:jc w:val="right"/>
              <w:rPr>
                <w:rFonts w:asciiTheme="minorHAnsi" w:hAnsiTheme="minorHAnsi"/>
                <w:b/>
                <w:sz w:val="24"/>
                <w:szCs w:val="24"/>
              </w:rPr>
            </w:pPr>
          </w:p>
        </w:tc>
      </w:tr>
      <w:tr w:rsidR="00767E68" w:rsidRPr="000B70B5">
        <w:tc>
          <w:tcPr>
            <w:tcW w:w="817" w:type="dxa"/>
          </w:tcPr>
          <w:p w:rsidR="00767E68" w:rsidRPr="000B70B5" w:rsidRDefault="00767E68" w:rsidP="00FD6E48">
            <w:pPr>
              <w:numPr>
                <w:ilvl w:val="0"/>
                <w:numId w:val="33"/>
              </w:numPr>
              <w:snapToGrid w:val="0"/>
              <w:spacing w:before="120"/>
              <w:rPr>
                <w:rFonts w:asciiTheme="minorHAnsi" w:hAnsiTheme="minorHAnsi"/>
                <w:b/>
                <w:sz w:val="24"/>
                <w:szCs w:val="24"/>
              </w:rPr>
            </w:pPr>
          </w:p>
        </w:tc>
        <w:tc>
          <w:tcPr>
            <w:tcW w:w="8647" w:type="dxa"/>
          </w:tcPr>
          <w:p w:rsidR="00767E68" w:rsidRPr="000B70B5" w:rsidRDefault="00405BB0">
            <w:pPr>
              <w:snapToGrid w:val="0"/>
              <w:spacing w:before="120"/>
              <w:rPr>
                <w:rFonts w:asciiTheme="minorHAnsi" w:hAnsiTheme="minorHAnsi"/>
                <w:b/>
                <w:sz w:val="24"/>
                <w:szCs w:val="24"/>
              </w:rPr>
            </w:pPr>
            <w:r w:rsidRPr="000B70B5">
              <w:rPr>
                <w:rFonts w:asciiTheme="minorHAnsi" w:hAnsiTheme="minorHAnsi"/>
                <w:b/>
                <w:sz w:val="24"/>
                <w:szCs w:val="24"/>
              </w:rPr>
              <w:t>Date/time of future meetings</w:t>
            </w:r>
            <w:r w:rsidRPr="000B70B5">
              <w:rPr>
                <w:rFonts w:asciiTheme="minorHAnsi" w:hAnsiTheme="minorHAnsi"/>
                <w:b/>
                <w:sz w:val="24"/>
                <w:szCs w:val="24"/>
              </w:rPr>
              <w:tab/>
            </w:r>
            <w:r w:rsidRPr="000B70B5">
              <w:rPr>
                <w:rFonts w:asciiTheme="minorHAnsi" w:hAnsiTheme="minorHAnsi"/>
                <w:b/>
                <w:sz w:val="24"/>
                <w:szCs w:val="24"/>
              </w:rPr>
              <w:tab/>
            </w:r>
            <w:r w:rsidRPr="000B70B5">
              <w:rPr>
                <w:rFonts w:asciiTheme="minorHAnsi" w:hAnsiTheme="minorHAnsi"/>
                <w:b/>
                <w:sz w:val="24"/>
                <w:szCs w:val="24"/>
              </w:rPr>
              <w:tab/>
            </w:r>
            <w:r w:rsidRPr="000B70B5">
              <w:rPr>
                <w:rFonts w:asciiTheme="minorHAnsi" w:hAnsiTheme="minorHAnsi"/>
                <w:b/>
                <w:sz w:val="24"/>
                <w:szCs w:val="24"/>
              </w:rPr>
              <w:tab/>
            </w:r>
          </w:p>
          <w:p w:rsidR="00767E68" w:rsidRPr="000B70B5" w:rsidRDefault="00405BB0">
            <w:pPr>
              <w:keepNext/>
              <w:spacing w:before="120"/>
              <w:rPr>
                <w:rFonts w:asciiTheme="minorHAnsi" w:hAnsiTheme="minorHAnsi"/>
                <w:i/>
                <w:sz w:val="24"/>
                <w:szCs w:val="24"/>
              </w:rPr>
            </w:pPr>
            <w:r w:rsidRPr="000B70B5">
              <w:rPr>
                <w:rFonts w:asciiTheme="minorHAnsi" w:hAnsiTheme="minorHAnsi"/>
                <w:sz w:val="24"/>
                <w:szCs w:val="24"/>
              </w:rPr>
              <w:t>TBC</w:t>
            </w:r>
          </w:p>
          <w:p w:rsidR="00767E68" w:rsidRPr="000B70B5" w:rsidRDefault="00767E68">
            <w:pPr>
              <w:keepNext/>
              <w:spacing w:before="120"/>
              <w:rPr>
                <w:rFonts w:asciiTheme="minorHAnsi" w:hAnsiTheme="minorHAnsi"/>
                <w:sz w:val="24"/>
                <w:szCs w:val="24"/>
              </w:rPr>
            </w:pPr>
          </w:p>
        </w:tc>
        <w:tc>
          <w:tcPr>
            <w:tcW w:w="709" w:type="dxa"/>
          </w:tcPr>
          <w:p w:rsidR="00767E68" w:rsidRPr="000B70B5" w:rsidRDefault="00767E68">
            <w:pPr>
              <w:snapToGrid w:val="0"/>
              <w:spacing w:before="120"/>
              <w:jc w:val="right"/>
              <w:rPr>
                <w:rFonts w:asciiTheme="minorHAnsi" w:hAnsiTheme="minorHAnsi"/>
                <w:b/>
                <w:sz w:val="24"/>
                <w:szCs w:val="24"/>
              </w:rPr>
            </w:pPr>
          </w:p>
        </w:tc>
      </w:tr>
    </w:tbl>
    <w:p w:rsidR="00767E68" w:rsidRDefault="000B70B5">
      <w:pPr>
        <w:pStyle w:val="Footer"/>
        <w:tabs>
          <w:tab w:val="clear" w:pos="4320"/>
          <w:tab w:val="clear" w:pos="8640"/>
        </w:tabs>
        <w:spacing w:before="120"/>
        <w:rPr>
          <w:rFonts w:asciiTheme="minorHAnsi" w:hAnsiTheme="minorHAnsi"/>
          <w:b/>
          <w:sz w:val="24"/>
          <w:szCs w:val="24"/>
        </w:rPr>
      </w:pPr>
      <w:r>
        <w:rPr>
          <w:rFonts w:asciiTheme="minorHAnsi" w:hAnsiTheme="minorHAnsi"/>
          <w:b/>
          <w:sz w:val="24"/>
          <w:szCs w:val="24"/>
        </w:rPr>
        <w:t>Signed</w:t>
      </w:r>
      <w:r>
        <w:rPr>
          <w:rFonts w:asciiTheme="minorHAnsi" w:hAnsiTheme="minorHAnsi"/>
          <w:b/>
          <w:sz w:val="24"/>
          <w:szCs w:val="24"/>
        </w:rPr>
        <w:tab/>
        <w:t>______________________________</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Date _________________</w:t>
      </w:r>
    </w:p>
    <w:p w:rsidR="000B70B5" w:rsidRPr="000B70B5" w:rsidRDefault="000B70B5">
      <w:pPr>
        <w:pStyle w:val="Footer"/>
        <w:tabs>
          <w:tab w:val="clear" w:pos="4320"/>
          <w:tab w:val="clear" w:pos="8640"/>
        </w:tabs>
        <w:spacing w:before="120"/>
        <w:rPr>
          <w:rFonts w:asciiTheme="minorHAnsi" w:hAnsiTheme="minorHAnsi"/>
          <w:b/>
          <w:sz w:val="24"/>
          <w:szCs w:val="24"/>
        </w:rPr>
      </w:pPr>
      <w:r>
        <w:rPr>
          <w:rFonts w:asciiTheme="minorHAnsi" w:hAnsiTheme="minorHAnsi"/>
          <w:b/>
          <w:sz w:val="24"/>
          <w:szCs w:val="24"/>
        </w:rPr>
        <w:tab/>
        <w:t>Chairman</w:t>
      </w:r>
    </w:p>
    <w:sectPr w:rsidR="000B70B5" w:rsidRPr="000B70B5" w:rsidSect="00767E68">
      <w:headerReference w:type="default" r:id="rId8"/>
      <w:footerReference w:type="default" r:id="rId9"/>
      <w:footnotePr>
        <w:pos w:val="beneathText"/>
      </w:footnotePr>
      <w:pgSz w:w="11905" w:h="16837"/>
      <w:pgMar w:top="284" w:right="1418" w:bottom="1247" w:left="1418" w:header="720" w:footer="1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EA" w:rsidRDefault="005934EA" w:rsidP="00767E68">
      <w:r>
        <w:separator/>
      </w:r>
    </w:p>
  </w:endnote>
  <w:endnote w:type="continuationSeparator" w:id="0">
    <w:p w:rsidR="005934EA" w:rsidRDefault="005934EA" w:rsidP="0076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76219"/>
      <w:docPartObj>
        <w:docPartGallery w:val="Page Numbers (Bottom of Page)"/>
        <w:docPartUnique/>
      </w:docPartObj>
    </w:sdtPr>
    <w:sdtEndPr>
      <w:rPr>
        <w:color w:val="7F7F7F" w:themeColor="background1" w:themeShade="7F"/>
        <w:spacing w:val="60"/>
      </w:rPr>
    </w:sdtEndPr>
    <w:sdtContent>
      <w:p w:rsidR="000E7624" w:rsidRDefault="0058321A">
        <w:pPr>
          <w:pStyle w:val="Footer"/>
          <w:pBdr>
            <w:top w:val="single" w:sz="4" w:space="1" w:color="D9D9D9" w:themeColor="background1" w:themeShade="D9"/>
          </w:pBdr>
          <w:jc w:val="right"/>
        </w:pPr>
        <w:r>
          <w:fldChar w:fldCharType="begin"/>
        </w:r>
        <w:r w:rsidR="002E3E61">
          <w:instrText xml:space="preserve"> PAGE   \* MERGEFORMAT </w:instrText>
        </w:r>
        <w:r>
          <w:fldChar w:fldCharType="separate"/>
        </w:r>
        <w:r w:rsidR="006F5496">
          <w:rPr>
            <w:noProof/>
          </w:rPr>
          <w:t>2</w:t>
        </w:r>
        <w:r>
          <w:rPr>
            <w:noProof/>
          </w:rPr>
          <w:fldChar w:fldCharType="end"/>
        </w:r>
        <w:r w:rsidR="000E7624">
          <w:t xml:space="preserve"> | </w:t>
        </w:r>
        <w:r w:rsidR="000E7624">
          <w:rPr>
            <w:color w:val="7F7F7F" w:themeColor="background1" w:themeShade="7F"/>
            <w:spacing w:val="60"/>
          </w:rPr>
          <w:t>Page</w:t>
        </w:r>
      </w:p>
    </w:sdtContent>
  </w:sdt>
  <w:p w:rsidR="000E7624" w:rsidRDefault="000E7624">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EA" w:rsidRDefault="005934EA" w:rsidP="00767E68">
      <w:r>
        <w:separator/>
      </w:r>
    </w:p>
  </w:footnote>
  <w:footnote w:type="continuationSeparator" w:id="0">
    <w:p w:rsidR="005934EA" w:rsidRDefault="005934EA" w:rsidP="0076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24" w:rsidRDefault="000E7624">
    <w:pPr>
      <w:pStyle w:val="Header"/>
      <w:jc w:val="center"/>
      <w:rPr>
        <w:rFonts w:ascii="Helvetica" w:hAnsi="Helveti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5"/>
    <w:lvl w:ilvl="0">
      <w:start w:val="1"/>
      <w:numFmt w:val="lowerLetter"/>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hybridMultilevel"/>
    <w:tmpl w:val="BD54CCA0"/>
    <w:lvl w:ilvl="0" w:tplc="B178BD88">
      <w:start w:val="1"/>
      <w:numFmt w:val="lowerLetter"/>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E7648BB8"/>
    <w:lvl w:ilvl="0" w:tplc="A580D0B6">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43EC0D26"/>
    <w:lvl w:ilvl="0" w:tplc="E6525C7E">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0005"/>
    <w:multiLevelType w:val="hybridMultilevel"/>
    <w:tmpl w:val="4C9A3C8C"/>
    <w:lvl w:ilvl="0" w:tplc="F574027A">
      <w:start w:val="1"/>
      <w:numFmt w:val="decimal"/>
      <w:lvlText w:val="%1/17"/>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000006"/>
    <w:multiLevelType w:val="singleLevel"/>
    <w:tmpl w:val="00000002"/>
    <w:name w:val="WW8Num2"/>
    <w:lvl w:ilvl="0">
      <w:start w:val="1"/>
      <w:numFmt w:val="lowerLetter"/>
      <w:lvlText w:val="%1."/>
      <w:lvlJc w:val="left"/>
      <w:pPr>
        <w:tabs>
          <w:tab w:val="left" w:pos="720"/>
        </w:tabs>
        <w:ind w:left="720" w:hanging="360"/>
      </w:pPr>
    </w:lvl>
  </w:abstractNum>
  <w:abstractNum w:abstractNumId="6" w15:restartNumberingAfterBreak="0">
    <w:nsid w:val="00000007"/>
    <w:multiLevelType w:val="hybridMultilevel"/>
    <w:tmpl w:val="7E46D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BD54CCA0"/>
    <w:lvl w:ilvl="0" w:tplc="B178BD88">
      <w:start w:val="1"/>
      <w:numFmt w:val="lowerLetter"/>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9"/>
    <w:multiLevelType w:val="hybridMultilevel"/>
    <w:tmpl w:val="0E7AA9D6"/>
    <w:lvl w:ilvl="0" w:tplc="45B6CEBA">
      <w:start w:val="1"/>
      <w:numFmt w:val="decimal"/>
      <w:lvlText w:val="%1/18"/>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0000A"/>
    <w:multiLevelType w:val="multilevel"/>
    <w:tmpl w:val="00000006"/>
    <w:lvl w:ilvl="0">
      <w:start w:val="1"/>
      <w:numFmt w:val="lowerLetter"/>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0000000B"/>
    <w:multiLevelType w:val="multilevel"/>
    <w:tmpl w:val="00000004"/>
    <w:name w:val="WW8Num5"/>
    <w:lvl w:ilvl="0">
      <w:start w:val="1"/>
      <w:numFmt w:val="lowerRoman"/>
      <w:lvlText w:val="%1."/>
      <w:lvlJc w:val="left"/>
      <w:pPr>
        <w:tabs>
          <w:tab w:val="left" w:pos="-360"/>
        </w:tabs>
        <w:ind w:left="-360" w:hanging="360"/>
      </w:pPr>
    </w:lvl>
    <w:lvl w:ilvl="1">
      <w:start w:val="1"/>
      <w:numFmt w:val="decimal"/>
      <w:lvlText w:val="%2."/>
      <w:lvlJc w:val="left"/>
      <w:pPr>
        <w:tabs>
          <w:tab w:val="left" w:pos="0"/>
        </w:tabs>
        <w:ind w:left="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720"/>
        </w:tabs>
        <w:ind w:left="720" w:hanging="360"/>
      </w:pPr>
    </w:lvl>
    <w:lvl w:ilvl="4">
      <w:start w:val="1"/>
      <w:numFmt w:val="decimal"/>
      <w:lvlText w:val="%5."/>
      <w:lvlJc w:val="left"/>
      <w:pPr>
        <w:tabs>
          <w:tab w:val="left" w:pos="1080"/>
        </w:tabs>
        <w:ind w:left="1080" w:hanging="360"/>
      </w:pPr>
    </w:lvl>
    <w:lvl w:ilvl="5">
      <w:start w:val="1"/>
      <w:numFmt w:val="decimal"/>
      <w:lvlText w:val="%6."/>
      <w:lvlJc w:val="left"/>
      <w:pPr>
        <w:tabs>
          <w:tab w:val="left" w:pos="1440"/>
        </w:tabs>
        <w:ind w:left="1440" w:hanging="360"/>
      </w:pPr>
    </w:lvl>
    <w:lvl w:ilvl="6">
      <w:start w:val="1"/>
      <w:numFmt w:val="decimal"/>
      <w:lvlText w:val="%7."/>
      <w:lvlJc w:val="left"/>
      <w:pPr>
        <w:tabs>
          <w:tab w:val="left" w:pos="1800"/>
        </w:tabs>
        <w:ind w:left="1800" w:hanging="360"/>
      </w:pPr>
    </w:lvl>
    <w:lvl w:ilvl="7">
      <w:start w:val="1"/>
      <w:numFmt w:val="decimal"/>
      <w:lvlText w:val="%8."/>
      <w:lvlJc w:val="left"/>
      <w:pPr>
        <w:tabs>
          <w:tab w:val="left" w:pos="2160"/>
        </w:tabs>
        <w:ind w:left="2160" w:hanging="360"/>
      </w:pPr>
    </w:lvl>
    <w:lvl w:ilvl="8">
      <w:start w:val="1"/>
      <w:numFmt w:val="decimal"/>
      <w:lvlText w:val="%9."/>
      <w:lvlJc w:val="left"/>
      <w:pPr>
        <w:tabs>
          <w:tab w:val="left" w:pos="2520"/>
        </w:tabs>
        <w:ind w:left="2520" w:hanging="360"/>
      </w:pPr>
    </w:lvl>
  </w:abstractNum>
  <w:abstractNum w:abstractNumId="11" w15:restartNumberingAfterBreak="0">
    <w:nsid w:val="0000000C"/>
    <w:multiLevelType w:val="hybridMultilevel"/>
    <w:tmpl w:val="A0488DC4"/>
    <w:lvl w:ilvl="0" w:tplc="5EF8EE1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000000D"/>
    <w:multiLevelType w:val="hybridMultilevel"/>
    <w:tmpl w:val="07C8E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000000E"/>
    <w:multiLevelType w:val="multilevel"/>
    <w:tmpl w:val="C6867614"/>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000000F"/>
    <w:multiLevelType w:val="hybridMultilevel"/>
    <w:tmpl w:val="102A85C0"/>
    <w:lvl w:ilvl="0" w:tplc="2D4ADAE2">
      <w:start w:val="1"/>
      <w:numFmt w:val="lowerLetter"/>
      <w:lvlText w:val="%1)"/>
      <w:lvlJc w:val="left"/>
      <w:pPr>
        <w:ind w:left="1440" w:hanging="360"/>
      </w:pPr>
      <w:rPr>
        <w:rFonts w:ascii="Calibri" w:hAnsi="Calibri" w:hint="default"/>
        <w:b w:val="0"/>
        <w:i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0000010"/>
    <w:multiLevelType w:val="hybridMultilevel"/>
    <w:tmpl w:val="8C180884"/>
    <w:lvl w:ilvl="0" w:tplc="2CFC0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0000011"/>
    <w:multiLevelType w:val="hybridMultilevel"/>
    <w:tmpl w:val="50506750"/>
    <w:lvl w:ilvl="0" w:tplc="E0C21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2"/>
    <w:multiLevelType w:val="hybridMultilevel"/>
    <w:tmpl w:val="29B430EC"/>
    <w:lvl w:ilvl="0" w:tplc="B178BD88">
      <w:start w:val="1"/>
      <w:numFmt w:val="lowerLetter"/>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0000013"/>
    <w:multiLevelType w:val="hybridMultilevel"/>
    <w:tmpl w:val="E2E4D1C4"/>
    <w:lvl w:ilvl="0" w:tplc="04AC722C">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0000014"/>
    <w:multiLevelType w:val="multilevel"/>
    <w:tmpl w:val="1730F28C"/>
    <w:styleLink w:val="Style1"/>
    <w:lvl w:ilvl="0">
      <w:start w:val="1"/>
      <w:numFmt w:val="lowerLetter"/>
      <w:lvlText w:val="%1."/>
      <w:lvlJc w:val="left"/>
      <w:pPr>
        <w:ind w:left="765" w:hanging="360"/>
      </w:pPr>
      <w:rPr>
        <w:rFonts w:ascii="Arial" w:hAnsi="Arial"/>
        <w:sz w:val="2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15:restartNumberingAfterBreak="0">
    <w:nsid w:val="00000015"/>
    <w:multiLevelType w:val="hybridMultilevel"/>
    <w:tmpl w:val="77CC6748"/>
    <w:lvl w:ilvl="0" w:tplc="AA167B44">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0000016"/>
    <w:multiLevelType w:val="hybridMultilevel"/>
    <w:tmpl w:val="4E90567E"/>
    <w:lvl w:ilvl="0" w:tplc="2D4ADAE2">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0000017"/>
    <w:multiLevelType w:val="hybridMultilevel"/>
    <w:tmpl w:val="839C5692"/>
    <w:lvl w:ilvl="0" w:tplc="2D4ADAE2">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0000018"/>
    <w:multiLevelType w:val="hybridMultilevel"/>
    <w:tmpl w:val="219CB91C"/>
    <w:lvl w:ilvl="0" w:tplc="D780FC60">
      <w:start w:val="1"/>
      <w:numFmt w:val="decimal"/>
      <w:lvlText w:val="%1/12"/>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0000019"/>
    <w:multiLevelType w:val="hybridMultilevel"/>
    <w:tmpl w:val="BD54CCA0"/>
    <w:lvl w:ilvl="0" w:tplc="B178BD88">
      <w:start w:val="1"/>
      <w:numFmt w:val="lowerLetter"/>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0001A"/>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pStyle w:val="Heading4"/>
      <w:suff w:val="nothing"/>
      <w:lvlText w:val=""/>
      <w:lvlJc w:val="left"/>
      <w:pPr>
        <w:tabs>
          <w:tab w:val="left" w:pos="0"/>
        </w:tabs>
        <w:ind w:left="0" w:firstLine="0"/>
      </w:pPr>
    </w:lvl>
    <w:lvl w:ilvl="4">
      <w:start w:val="1"/>
      <w:numFmt w:val="none"/>
      <w:pStyle w:val="Heading5"/>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pStyle w:val="Heading7"/>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6" w15:restartNumberingAfterBreak="0">
    <w:nsid w:val="0000001B"/>
    <w:multiLevelType w:val="hybridMultilevel"/>
    <w:tmpl w:val="B720F5BA"/>
    <w:lvl w:ilvl="0" w:tplc="8D28CC24">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000001C"/>
    <w:multiLevelType w:val="multilevel"/>
    <w:tmpl w:val="1730F28C"/>
    <w:numStyleLink w:val="Style1"/>
  </w:abstractNum>
  <w:abstractNum w:abstractNumId="28" w15:restartNumberingAfterBreak="0">
    <w:nsid w:val="0000001D"/>
    <w:multiLevelType w:val="hybridMultilevel"/>
    <w:tmpl w:val="7E085680"/>
    <w:lvl w:ilvl="0" w:tplc="D780FC60">
      <w:start w:val="1"/>
      <w:numFmt w:val="decimal"/>
      <w:lvlText w:val="%1/12"/>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000001E"/>
    <w:multiLevelType w:val="singleLevel"/>
    <w:tmpl w:val="08090017"/>
    <w:lvl w:ilvl="0">
      <w:start w:val="1"/>
      <w:numFmt w:val="lowerLetter"/>
      <w:lvlText w:val="%1)"/>
      <w:lvlJc w:val="left"/>
      <w:pPr>
        <w:ind w:left="720" w:hanging="360"/>
      </w:pPr>
    </w:lvl>
  </w:abstractNum>
  <w:abstractNum w:abstractNumId="30" w15:restartNumberingAfterBreak="0">
    <w:nsid w:val="07E4743B"/>
    <w:multiLevelType w:val="hybridMultilevel"/>
    <w:tmpl w:val="76007AB0"/>
    <w:lvl w:ilvl="0" w:tplc="B178BD88">
      <w:start w:val="1"/>
      <w:numFmt w:val="lowerLetter"/>
      <w:lvlText w:val="%1)"/>
      <w:lvlJc w:val="left"/>
      <w:pPr>
        <w:ind w:left="765" w:hanging="360"/>
      </w:pPr>
      <w:rPr>
        <w:rFonts w:ascii="Calibri" w:hAnsi="Calibri" w:hint="default"/>
        <w:sz w:val="24"/>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0AA20E36"/>
    <w:multiLevelType w:val="hybridMultilevel"/>
    <w:tmpl w:val="DB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AB02FC0"/>
    <w:multiLevelType w:val="hybridMultilevel"/>
    <w:tmpl w:val="4F50236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left" w:pos="1440"/>
        </w:tabs>
        <w:ind w:left="1440" w:hanging="360"/>
      </w:pPr>
    </w:lvl>
    <w:lvl w:ilvl="2" w:tplc="08090005">
      <w:start w:val="1"/>
      <w:numFmt w:val="decimal"/>
      <w:lvlText w:val="%3."/>
      <w:lvlJc w:val="left"/>
      <w:pPr>
        <w:tabs>
          <w:tab w:val="left" w:pos="2160"/>
        </w:tabs>
        <w:ind w:left="2160" w:hanging="360"/>
      </w:pPr>
    </w:lvl>
    <w:lvl w:ilvl="3" w:tplc="08090001">
      <w:start w:val="1"/>
      <w:numFmt w:val="decimal"/>
      <w:lvlText w:val="%4."/>
      <w:lvlJc w:val="left"/>
      <w:pPr>
        <w:tabs>
          <w:tab w:val="left" w:pos="2880"/>
        </w:tabs>
        <w:ind w:left="2880" w:hanging="360"/>
      </w:pPr>
    </w:lvl>
    <w:lvl w:ilvl="4" w:tplc="08090003">
      <w:start w:val="1"/>
      <w:numFmt w:val="decimal"/>
      <w:lvlText w:val="%5."/>
      <w:lvlJc w:val="left"/>
      <w:pPr>
        <w:tabs>
          <w:tab w:val="left" w:pos="3600"/>
        </w:tabs>
        <w:ind w:left="3600" w:hanging="360"/>
      </w:pPr>
    </w:lvl>
    <w:lvl w:ilvl="5" w:tplc="08090005">
      <w:start w:val="1"/>
      <w:numFmt w:val="decimal"/>
      <w:lvlText w:val="%6."/>
      <w:lvlJc w:val="left"/>
      <w:pPr>
        <w:tabs>
          <w:tab w:val="left" w:pos="4320"/>
        </w:tabs>
        <w:ind w:left="4320" w:hanging="360"/>
      </w:pPr>
    </w:lvl>
    <w:lvl w:ilvl="6" w:tplc="08090001">
      <w:start w:val="1"/>
      <w:numFmt w:val="decimal"/>
      <w:lvlText w:val="%7."/>
      <w:lvlJc w:val="left"/>
      <w:pPr>
        <w:tabs>
          <w:tab w:val="left" w:pos="5040"/>
        </w:tabs>
        <w:ind w:left="5040" w:hanging="360"/>
      </w:pPr>
    </w:lvl>
    <w:lvl w:ilvl="7" w:tplc="08090003">
      <w:start w:val="1"/>
      <w:numFmt w:val="decimal"/>
      <w:lvlText w:val="%8."/>
      <w:lvlJc w:val="left"/>
      <w:pPr>
        <w:tabs>
          <w:tab w:val="left" w:pos="5760"/>
        </w:tabs>
        <w:ind w:left="5760" w:hanging="360"/>
      </w:pPr>
    </w:lvl>
    <w:lvl w:ilvl="8" w:tplc="08090005">
      <w:start w:val="1"/>
      <w:numFmt w:val="decimal"/>
      <w:lvlText w:val="%9."/>
      <w:lvlJc w:val="left"/>
      <w:pPr>
        <w:tabs>
          <w:tab w:val="left" w:pos="6480"/>
        </w:tabs>
        <w:ind w:left="6480" w:hanging="360"/>
      </w:pPr>
    </w:lvl>
  </w:abstractNum>
  <w:abstractNum w:abstractNumId="33" w15:restartNumberingAfterBreak="0">
    <w:nsid w:val="3DF36199"/>
    <w:multiLevelType w:val="hybridMultilevel"/>
    <w:tmpl w:val="D2F0F8B2"/>
    <w:lvl w:ilvl="0" w:tplc="288ABB06">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754615"/>
    <w:multiLevelType w:val="hybridMultilevel"/>
    <w:tmpl w:val="AD8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D41D8"/>
    <w:multiLevelType w:val="hybridMultilevel"/>
    <w:tmpl w:val="8154D5FE"/>
    <w:lvl w:ilvl="0" w:tplc="B178BD88">
      <w:start w:val="1"/>
      <w:numFmt w:val="lowerLetter"/>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2"/>
  </w:num>
  <w:num w:numId="3">
    <w:abstractNumId w:val="25"/>
  </w:num>
  <w:num w:numId="4">
    <w:abstractNumId w:val="22"/>
  </w:num>
  <w:num w:numId="5">
    <w:abstractNumId w:val="14"/>
  </w:num>
  <w:num w:numId="6">
    <w:abstractNumId w:val="17"/>
  </w:num>
  <w:num w:numId="7">
    <w:abstractNumId w:val="28"/>
  </w:num>
  <w:num w:numId="8">
    <w:abstractNumId w:val="4"/>
  </w:num>
  <w:num w:numId="9">
    <w:abstractNumId w:val="7"/>
  </w:num>
  <w:num w:numId="10">
    <w:abstractNumId w:val="27"/>
  </w:num>
  <w:num w:numId="11">
    <w:abstractNumId w:val="10"/>
  </w:num>
  <w:num w:numId="12">
    <w:abstractNumId w:val="26"/>
  </w:num>
  <w:num w:numId="13">
    <w:abstractNumId w:val="11"/>
  </w:num>
  <w:num w:numId="14">
    <w:abstractNumId w:val="19"/>
  </w:num>
  <w:num w:numId="15">
    <w:abstractNumId w:val="15"/>
  </w:num>
  <w:num w:numId="16">
    <w:abstractNumId w:val="5"/>
  </w:num>
  <w:num w:numId="17">
    <w:abstractNumId w:val="6"/>
  </w:num>
  <w:num w:numId="18">
    <w:abstractNumId w:val="29"/>
  </w:num>
  <w:num w:numId="19">
    <w:abstractNumId w:val="24"/>
  </w:num>
  <w:num w:numId="20">
    <w:abstractNumId w:val="9"/>
  </w:num>
  <w:num w:numId="21">
    <w:abstractNumId w:val="0"/>
  </w:num>
  <w:num w:numId="22">
    <w:abstractNumId w:val="3"/>
  </w:num>
  <w:num w:numId="23">
    <w:abstractNumId w:val="2"/>
  </w:num>
  <w:num w:numId="24">
    <w:abstractNumId w:val="23"/>
  </w:num>
  <w:num w:numId="25">
    <w:abstractNumId w:val="8"/>
  </w:num>
  <w:num w:numId="26">
    <w:abstractNumId w:val="13"/>
  </w:num>
  <w:num w:numId="27">
    <w:abstractNumId w:val="18"/>
  </w:num>
  <w:num w:numId="28">
    <w:abstractNumId w:val="12"/>
  </w:num>
  <w:num w:numId="29">
    <w:abstractNumId w:val="1"/>
  </w:num>
  <w:num w:numId="30">
    <w:abstractNumId w:val="16"/>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3"/>
  </w:num>
  <w:num w:numId="34">
    <w:abstractNumId w:val="35"/>
  </w:num>
  <w:num w:numId="35">
    <w:abstractNumId w:val="34"/>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68"/>
    <w:rsid w:val="00014E5D"/>
    <w:rsid w:val="000B70B5"/>
    <w:rsid w:val="000D3CF0"/>
    <w:rsid w:val="000E7624"/>
    <w:rsid w:val="001036A8"/>
    <w:rsid w:val="00152756"/>
    <w:rsid w:val="00162344"/>
    <w:rsid w:val="002E3E61"/>
    <w:rsid w:val="0031203A"/>
    <w:rsid w:val="00326D0C"/>
    <w:rsid w:val="003562A6"/>
    <w:rsid w:val="003654B2"/>
    <w:rsid w:val="003866AD"/>
    <w:rsid w:val="0039291C"/>
    <w:rsid w:val="003D4C12"/>
    <w:rsid w:val="00404746"/>
    <w:rsid w:val="00405BB0"/>
    <w:rsid w:val="00433601"/>
    <w:rsid w:val="00465235"/>
    <w:rsid w:val="00487F5F"/>
    <w:rsid w:val="005226BF"/>
    <w:rsid w:val="005258B3"/>
    <w:rsid w:val="0058321A"/>
    <w:rsid w:val="00590472"/>
    <w:rsid w:val="005916F0"/>
    <w:rsid w:val="005934EA"/>
    <w:rsid w:val="00594719"/>
    <w:rsid w:val="005D25C5"/>
    <w:rsid w:val="005F58C5"/>
    <w:rsid w:val="006475EB"/>
    <w:rsid w:val="00696309"/>
    <w:rsid w:val="006F5496"/>
    <w:rsid w:val="00723894"/>
    <w:rsid w:val="00767E68"/>
    <w:rsid w:val="00796BE6"/>
    <w:rsid w:val="00875640"/>
    <w:rsid w:val="008F6387"/>
    <w:rsid w:val="009508E7"/>
    <w:rsid w:val="009A5B14"/>
    <w:rsid w:val="00A62A9A"/>
    <w:rsid w:val="00C173CD"/>
    <w:rsid w:val="00CF32D3"/>
    <w:rsid w:val="00CF6F87"/>
    <w:rsid w:val="00D22700"/>
    <w:rsid w:val="00DC061F"/>
    <w:rsid w:val="00DC0C17"/>
    <w:rsid w:val="00DD6812"/>
    <w:rsid w:val="00DE78A8"/>
    <w:rsid w:val="00E31A62"/>
    <w:rsid w:val="00EA16A4"/>
    <w:rsid w:val="00F62AC3"/>
    <w:rsid w:val="00F80E5A"/>
    <w:rsid w:val="00F8221C"/>
    <w:rsid w:val="00FD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E069D-ECC4-4745-8F4B-8F28FFC2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68"/>
    <w:pPr>
      <w:suppressAutoHyphens/>
    </w:pPr>
  </w:style>
  <w:style w:type="paragraph" w:styleId="Heading1">
    <w:name w:val="heading 1"/>
    <w:basedOn w:val="Normal"/>
    <w:next w:val="Normal"/>
    <w:qFormat/>
    <w:rsid w:val="00767E68"/>
    <w:pPr>
      <w:keepNext/>
      <w:numPr>
        <w:numId w:val="3"/>
      </w:numPr>
      <w:outlineLvl w:val="0"/>
    </w:pPr>
    <w:rPr>
      <w:b/>
      <w:sz w:val="28"/>
    </w:rPr>
  </w:style>
  <w:style w:type="paragraph" w:styleId="Heading2">
    <w:name w:val="heading 2"/>
    <w:basedOn w:val="Normal"/>
    <w:next w:val="Normal"/>
    <w:qFormat/>
    <w:rsid w:val="00767E68"/>
    <w:pPr>
      <w:keepNext/>
      <w:numPr>
        <w:ilvl w:val="1"/>
        <w:numId w:val="3"/>
      </w:numPr>
      <w:pBdr>
        <w:top w:val="single" w:sz="4" w:space="1" w:color="000000"/>
        <w:left w:val="single" w:sz="4" w:space="4" w:color="000000"/>
        <w:bottom w:val="single" w:sz="4" w:space="1" w:color="000000"/>
        <w:right w:val="single" w:sz="4" w:space="4" w:color="000000"/>
      </w:pBdr>
      <w:outlineLvl w:val="1"/>
    </w:pPr>
    <w:rPr>
      <w:b/>
      <w:sz w:val="24"/>
    </w:rPr>
  </w:style>
  <w:style w:type="paragraph" w:styleId="Heading3">
    <w:name w:val="heading 3"/>
    <w:basedOn w:val="Normal"/>
    <w:next w:val="Normal"/>
    <w:qFormat/>
    <w:rsid w:val="00767E68"/>
    <w:pPr>
      <w:keepNext/>
      <w:numPr>
        <w:ilvl w:val="2"/>
        <w:numId w:val="3"/>
      </w:numPr>
      <w:outlineLvl w:val="2"/>
    </w:pPr>
    <w:rPr>
      <w:b/>
    </w:rPr>
  </w:style>
  <w:style w:type="paragraph" w:styleId="Heading4">
    <w:name w:val="heading 4"/>
    <w:basedOn w:val="Normal"/>
    <w:next w:val="Normal"/>
    <w:qFormat/>
    <w:rsid w:val="00767E68"/>
    <w:pPr>
      <w:keepNext/>
      <w:numPr>
        <w:ilvl w:val="3"/>
        <w:numId w:val="3"/>
      </w:numPr>
      <w:tabs>
        <w:tab w:val="left" w:pos="1800"/>
      </w:tabs>
      <w:ind w:left="720"/>
      <w:outlineLvl w:val="3"/>
    </w:pPr>
    <w:rPr>
      <w:u w:val="single"/>
    </w:rPr>
  </w:style>
  <w:style w:type="paragraph" w:styleId="Heading5">
    <w:name w:val="heading 5"/>
    <w:basedOn w:val="Normal"/>
    <w:next w:val="BodyText"/>
    <w:qFormat/>
    <w:rsid w:val="00767E68"/>
    <w:pPr>
      <w:numPr>
        <w:ilvl w:val="4"/>
        <w:numId w:val="3"/>
      </w:numPr>
      <w:spacing w:before="100" w:after="100"/>
      <w:outlineLvl w:val="4"/>
    </w:pPr>
    <w:rPr>
      <w:rFonts w:ascii="Times" w:eastAsia="Times" w:hAnsi="Times"/>
      <w:b/>
      <w:lang w:val="en-US"/>
    </w:rPr>
  </w:style>
  <w:style w:type="paragraph" w:styleId="Heading6">
    <w:name w:val="heading 6"/>
    <w:basedOn w:val="Normal"/>
    <w:next w:val="Normal"/>
    <w:qFormat/>
    <w:rsid w:val="00767E68"/>
    <w:pPr>
      <w:keepNext/>
      <w:numPr>
        <w:ilvl w:val="5"/>
        <w:numId w:val="3"/>
      </w:numPr>
      <w:outlineLvl w:val="5"/>
    </w:pPr>
    <w:rPr>
      <w:rFonts w:ascii="Helvetica" w:hAnsi="Helvetica"/>
      <w:u w:val="single"/>
    </w:rPr>
  </w:style>
  <w:style w:type="paragraph" w:styleId="Heading7">
    <w:name w:val="heading 7"/>
    <w:basedOn w:val="Normal"/>
    <w:next w:val="Normal"/>
    <w:qFormat/>
    <w:rsid w:val="00767E68"/>
    <w:pPr>
      <w:keepNext/>
      <w:numPr>
        <w:ilvl w:val="6"/>
        <w:numId w:val="3"/>
      </w:numPr>
      <w:jc w:val="right"/>
      <w:outlineLvl w:val="6"/>
    </w:pPr>
    <w:rPr>
      <w:rFonts w:ascii="Helvetica" w:hAnsi="Helvetica"/>
      <w:b/>
      <w:i/>
    </w:rPr>
  </w:style>
  <w:style w:type="paragraph" w:styleId="Heading8">
    <w:name w:val="heading 8"/>
    <w:basedOn w:val="Normal"/>
    <w:next w:val="Normal"/>
    <w:link w:val="Heading8Char"/>
    <w:qFormat/>
    <w:rsid w:val="00767E68"/>
    <w:pPr>
      <w:keepNext/>
      <w:tabs>
        <w:tab w:val="left" w:pos="0"/>
      </w:tabs>
      <w:jc w:val="right"/>
      <w:outlineLvl w:val="7"/>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67E68"/>
  </w:style>
  <w:style w:type="character" w:customStyle="1" w:styleId="WW-Absatz-Standardschriftart">
    <w:name w:val="WW-Absatz-Standardschriftart"/>
    <w:rsid w:val="00767E68"/>
  </w:style>
  <w:style w:type="character" w:customStyle="1" w:styleId="WW-Absatz-Standardschriftart1">
    <w:name w:val="WW-Absatz-Standardschriftart1"/>
    <w:rsid w:val="00767E68"/>
  </w:style>
  <w:style w:type="character" w:customStyle="1" w:styleId="WW-Absatz-Standardschriftart11">
    <w:name w:val="WW-Absatz-Standardschriftart11"/>
    <w:rsid w:val="00767E68"/>
  </w:style>
  <w:style w:type="character" w:customStyle="1" w:styleId="WW8Num4z0">
    <w:name w:val="WW8Num4z0"/>
    <w:rsid w:val="00767E68"/>
    <w:rPr>
      <w:rFonts w:ascii="Symbol" w:hAnsi="Symbol"/>
    </w:rPr>
  </w:style>
  <w:style w:type="character" w:customStyle="1" w:styleId="WW8Num4z1">
    <w:name w:val="WW8Num4z1"/>
    <w:rsid w:val="00767E68"/>
    <w:rPr>
      <w:rFonts w:ascii="Courier New" w:hAnsi="Courier New"/>
    </w:rPr>
  </w:style>
  <w:style w:type="character" w:customStyle="1" w:styleId="WW8Num4z2">
    <w:name w:val="WW8Num4z2"/>
    <w:rsid w:val="00767E68"/>
    <w:rPr>
      <w:rFonts w:ascii="Wingdings" w:hAnsi="Wingdings"/>
    </w:rPr>
  </w:style>
  <w:style w:type="character" w:customStyle="1" w:styleId="WW8Num14z0">
    <w:name w:val="WW8Num14z0"/>
    <w:rsid w:val="00767E68"/>
    <w:rPr>
      <w:rFonts w:ascii="Helvetica" w:eastAsia="Times New Roman" w:hAnsi="Helvetica"/>
    </w:rPr>
  </w:style>
  <w:style w:type="character" w:customStyle="1" w:styleId="WW8Num14z1">
    <w:name w:val="WW8Num14z1"/>
    <w:rsid w:val="00767E68"/>
    <w:rPr>
      <w:rFonts w:ascii="Courier New" w:hAnsi="Courier New"/>
    </w:rPr>
  </w:style>
  <w:style w:type="character" w:customStyle="1" w:styleId="WW8Num14z2">
    <w:name w:val="WW8Num14z2"/>
    <w:rsid w:val="00767E68"/>
    <w:rPr>
      <w:rFonts w:ascii="Wingdings" w:hAnsi="Wingdings"/>
    </w:rPr>
  </w:style>
  <w:style w:type="character" w:customStyle="1" w:styleId="WW8Num14z3">
    <w:name w:val="WW8Num14z3"/>
    <w:rsid w:val="00767E68"/>
    <w:rPr>
      <w:rFonts w:ascii="Symbol" w:hAnsi="Symbol"/>
    </w:rPr>
  </w:style>
  <w:style w:type="character" w:customStyle="1" w:styleId="WW8Num15z0">
    <w:name w:val="WW8Num15z0"/>
    <w:rsid w:val="00767E68"/>
    <w:rPr>
      <w:rFonts w:ascii="Symbol" w:hAnsi="Symbol"/>
    </w:rPr>
  </w:style>
  <w:style w:type="character" w:customStyle="1" w:styleId="WW8Num15z1">
    <w:name w:val="WW8Num15z1"/>
    <w:rsid w:val="00767E68"/>
    <w:rPr>
      <w:rFonts w:ascii="Courier New" w:hAnsi="Courier New"/>
    </w:rPr>
  </w:style>
  <w:style w:type="character" w:customStyle="1" w:styleId="WW8Num15z2">
    <w:name w:val="WW8Num15z2"/>
    <w:rsid w:val="00767E68"/>
    <w:rPr>
      <w:rFonts w:ascii="Wingdings" w:hAnsi="Wingdings"/>
    </w:rPr>
  </w:style>
  <w:style w:type="character" w:customStyle="1" w:styleId="WW8Num33z0">
    <w:name w:val="WW8Num33z0"/>
    <w:rsid w:val="00767E68"/>
    <w:rPr>
      <w:rFonts w:ascii="Symbol" w:hAnsi="Symbol"/>
    </w:rPr>
  </w:style>
  <w:style w:type="character" w:customStyle="1" w:styleId="WW8Num33z1">
    <w:name w:val="WW8Num33z1"/>
    <w:rsid w:val="00767E68"/>
    <w:rPr>
      <w:rFonts w:ascii="Courier New" w:hAnsi="Courier New"/>
    </w:rPr>
  </w:style>
  <w:style w:type="character" w:customStyle="1" w:styleId="WW8Num33z2">
    <w:name w:val="WW8Num33z2"/>
    <w:rsid w:val="00767E68"/>
    <w:rPr>
      <w:rFonts w:ascii="Wingdings" w:hAnsi="Wingdings"/>
    </w:rPr>
  </w:style>
  <w:style w:type="character" w:styleId="PageNumber">
    <w:name w:val="page number"/>
    <w:basedOn w:val="DefaultParagraphFont"/>
    <w:rsid w:val="00767E68"/>
  </w:style>
  <w:style w:type="character" w:styleId="Hyperlink">
    <w:name w:val="Hyperlink"/>
    <w:rsid w:val="00767E68"/>
    <w:rPr>
      <w:color w:val="0000FF"/>
      <w:u w:val="single"/>
    </w:rPr>
  </w:style>
  <w:style w:type="character" w:styleId="FollowedHyperlink">
    <w:name w:val="FollowedHyperlink"/>
    <w:rsid w:val="00767E68"/>
    <w:rPr>
      <w:color w:val="800080"/>
      <w:u w:val="single"/>
    </w:rPr>
  </w:style>
  <w:style w:type="character" w:customStyle="1" w:styleId="Bullets">
    <w:name w:val="Bullets"/>
    <w:rsid w:val="00767E68"/>
    <w:rPr>
      <w:rFonts w:ascii="StarSymbol" w:eastAsia="StarSymbol" w:hAnsi="StarSymbol" w:cs="StarSymbol"/>
      <w:sz w:val="18"/>
      <w:szCs w:val="18"/>
    </w:rPr>
  </w:style>
  <w:style w:type="character" w:customStyle="1" w:styleId="NumberingSymbols">
    <w:name w:val="Numbering Symbols"/>
    <w:rsid w:val="00767E68"/>
  </w:style>
  <w:style w:type="paragraph" w:customStyle="1" w:styleId="Heading">
    <w:name w:val="Heading"/>
    <w:basedOn w:val="Normal"/>
    <w:next w:val="BodyText"/>
    <w:rsid w:val="00767E68"/>
    <w:pPr>
      <w:keepNext/>
      <w:spacing w:before="240" w:after="120"/>
    </w:pPr>
    <w:rPr>
      <w:rFonts w:ascii="Arial" w:eastAsia="MS Mincho" w:hAnsi="Arial" w:cs="Tahoma"/>
      <w:sz w:val="28"/>
      <w:szCs w:val="28"/>
    </w:rPr>
  </w:style>
  <w:style w:type="paragraph" w:styleId="BodyText">
    <w:name w:val="Body Text"/>
    <w:basedOn w:val="Normal"/>
    <w:rsid w:val="00767E68"/>
    <w:pPr>
      <w:pBdr>
        <w:top w:val="single" w:sz="4" w:space="1" w:color="000000"/>
        <w:left w:val="single" w:sz="4" w:space="4" w:color="000000"/>
        <w:bottom w:val="single" w:sz="4" w:space="1" w:color="000000"/>
        <w:right w:val="single" w:sz="4" w:space="4" w:color="000000"/>
      </w:pBdr>
      <w:tabs>
        <w:tab w:val="left" w:pos="8789"/>
      </w:tabs>
    </w:pPr>
    <w:rPr>
      <w:rFonts w:ascii="Helvetica" w:hAnsi="Helvetica"/>
    </w:rPr>
  </w:style>
  <w:style w:type="paragraph" w:styleId="List">
    <w:name w:val="List"/>
    <w:basedOn w:val="BodyText"/>
    <w:rsid w:val="00767E68"/>
  </w:style>
  <w:style w:type="paragraph" w:styleId="Caption">
    <w:name w:val="caption"/>
    <w:basedOn w:val="Normal"/>
    <w:qFormat/>
    <w:rsid w:val="00767E68"/>
    <w:pPr>
      <w:suppressLineNumbers/>
      <w:spacing w:before="120" w:after="120"/>
    </w:pPr>
    <w:rPr>
      <w:i/>
      <w:iCs/>
      <w:sz w:val="24"/>
      <w:szCs w:val="24"/>
    </w:rPr>
  </w:style>
  <w:style w:type="paragraph" w:customStyle="1" w:styleId="Index">
    <w:name w:val="Index"/>
    <w:basedOn w:val="Normal"/>
    <w:rsid w:val="00767E68"/>
    <w:pPr>
      <w:suppressLineNumbers/>
    </w:pPr>
  </w:style>
  <w:style w:type="paragraph" w:styleId="BodyTextIndent">
    <w:name w:val="Body Text Indent"/>
    <w:basedOn w:val="Normal"/>
    <w:rsid w:val="00767E68"/>
    <w:pPr>
      <w:ind w:left="720" w:hanging="720"/>
    </w:pPr>
    <w:rPr>
      <w:b/>
    </w:rPr>
  </w:style>
  <w:style w:type="paragraph" w:styleId="BodyTextIndent2">
    <w:name w:val="Body Text Indent 2"/>
    <w:basedOn w:val="Normal"/>
    <w:rsid w:val="00767E68"/>
    <w:pPr>
      <w:ind w:left="720"/>
    </w:pPr>
  </w:style>
  <w:style w:type="paragraph" w:styleId="Footer">
    <w:name w:val="footer"/>
    <w:basedOn w:val="Normal"/>
    <w:link w:val="FooterChar"/>
    <w:uiPriority w:val="99"/>
    <w:rsid w:val="00767E68"/>
    <w:pPr>
      <w:tabs>
        <w:tab w:val="center" w:pos="4320"/>
        <w:tab w:val="right" w:pos="8640"/>
      </w:tabs>
    </w:pPr>
  </w:style>
  <w:style w:type="paragraph" w:styleId="Header">
    <w:name w:val="header"/>
    <w:basedOn w:val="Normal"/>
    <w:rsid w:val="00767E68"/>
    <w:pPr>
      <w:tabs>
        <w:tab w:val="center" w:pos="4153"/>
        <w:tab w:val="right" w:pos="8306"/>
      </w:tabs>
    </w:pPr>
  </w:style>
  <w:style w:type="paragraph" w:styleId="Subtitle">
    <w:name w:val="Subtitle"/>
    <w:basedOn w:val="Normal"/>
    <w:next w:val="BodyText"/>
    <w:qFormat/>
    <w:rsid w:val="00767E68"/>
    <w:rPr>
      <w:rFonts w:ascii="Arial" w:hAnsi="Arial"/>
      <w:b/>
      <w:sz w:val="24"/>
    </w:rPr>
  </w:style>
  <w:style w:type="paragraph" w:customStyle="1" w:styleId="TableContents">
    <w:name w:val="Table Contents"/>
    <w:basedOn w:val="Normal"/>
    <w:rsid w:val="00767E68"/>
    <w:pPr>
      <w:suppressLineNumbers/>
    </w:pPr>
  </w:style>
  <w:style w:type="paragraph" w:customStyle="1" w:styleId="TableHeading">
    <w:name w:val="Table Heading"/>
    <w:basedOn w:val="TableContents"/>
    <w:rsid w:val="00767E68"/>
    <w:pPr>
      <w:jc w:val="center"/>
    </w:pPr>
    <w:rPr>
      <w:b/>
      <w:bCs/>
    </w:rPr>
  </w:style>
  <w:style w:type="paragraph" w:customStyle="1" w:styleId="Framecontents">
    <w:name w:val="Frame contents"/>
    <w:basedOn w:val="BodyText"/>
    <w:rsid w:val="00767E68"/>
  </w:style>
  <w:style w:type="paragraph" w:styleId="DocumentMap">
    <w:name w:val="Document Map"/>
    <w:basedOn w:val="Normal"/>
    <w:link w:val="DocumentMapChar"/>
    <w:uiPriority w:val="99"/>
    <w:rsid w:val="00767E68"/>
    <w:rPr>
      <w:rFonts w:ascii="Tahoma" w:hAnsi="Tahoma"/>
      <w:sz w:val="16"/>
      <w:szCs w:val="16"/>
    </w:rPr>
  </w:style>
  <w:style w:type="character" w:customStyle="1" w:styleId="DocumentMapChar">
    <w:name w:val="Document Map Char"/>
    <w:link w:val="DocumentMap"/>
    <w:uiPriority w:val="99"/>
    <w:rsid w:val="00767E68"/>
    <w:rPr>
      <w:rFonts w:ascii="Tahoma" w:hAnsi="Tahoma" w:cs="Tahoma"/>
      <w:sz w:val="16"/>
      <w:szCs w:val="16"/>
      <w:lang w:val="en-GB"/>
    </w:rPr>
  </w:style>
  <w:style w:type="numbering" w:customStyle="1" w:styleId="Style1">
    <w:name w:val="Style1"/>
    <w:uiPriority w:val="99"/>
    <w:rsid w:val="00767E68"/>
    <w:pPr>
      <w:numPr>
        <w:numId w:val="14"/>
      </w:numPr>
    </w:pPr>
  </w:style>
  <w:style w:type="character" w:customStyle="1" w:styleId="Heading8Char">
    <w:name w:val="Heading 8 Char"/>
    <w:basedOn w:val="DefaultParagraphFont"/>
    <w:link w:val="Heading8"/>
    <w:rsid w:val="00767E68"/>
    <w:rPr>
      <w:rFonts w:ascii="Helvetica" w:hAnsi="Helvetica"/>
      <w:b/>
    </w:rPr>
  </w:style>
  <w:style w:type="character" w:customStyle="1" w:styleId="FooterChar">
    <w:name w:val="Footer Char"/>
    <w:basedOn w:val="DefaultParagraphFont"/>
    <w:link w:val="Footer"/>
    <w:uiPriority w:val="99"/>
    <w:rsid w:val="00767E68"/>
  </w:style>
  <w:style w:type="paragraph" w:styleId="ListParagraph">
    <w:name w:val="List Paragraph"/>
    <w:basedOn w:val="Normal"/>
    <w:uiPriority w:val="34"/>
    <w:qFormat/>
    <w:rsid w:val="00767E68"/>
    <w:pPr>
      <w:suppressAutoHyphens w:val="0"/>
      <w:ind w:left="720"/>
    </w:pPr>
    <w:rPr>
      <w:rFonts w:ascii="Calibri" w:eastAsia="Calibri" w:hAnsi="Calibri"/>
      <w:sz w:val="22"/>
      <w:szCs w:val="22"/>
    </w:rPr>
  </w:style>
  <w:style w:type="table" w:styleId="TableGrid">
    <w:name w:val="Table Grid"/>
    <w:basedOn w:val="TableNormal"/>
    <w:uiPriority w:val="59"/>
    <w:rsid w:val="0076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E68"/>
    <w:pPr>
      <w:suppressAutoHyphens w:val="0"/>
    </w:pPr>
    <w:rPr>
      <w:rFonts w:eastAsia="Calibri"/>
      <w:sz w:val="24"/>
      <w:szCs w:val="24"/>
    </w:rPr>
  </w:style>
  <w:style w:type="paragraph" w:customStyle="1" w:styleId="TextStd">
    <w:name w:val="TextStd"/>
    <w:uiPriority w:val="99"/>
    <w:rsid w:val="00DC061F"/>
    <w:pPr>
      <w:widowControl w:val="0"/>
      <w:tabs>
        <w:tab w:val="left" w:pos="576"/>
        <w:tab w:val="left" w:pos="1152"/>
      </w:tabs>
      <w:autoSpaceDE w:val="0"/>
      <w:autoSpaceDN w:val="0"/>
      <w:adjustRightInd w:val="0"/>
      <w:jc w:val="both"/>
    </w:pPr>
    <w:rPr>
      <w:rFonts w:ascii="Arial" w:hAnsi="Arial" w:cs="Arial"/>
      <w:color w:val="000000"/>
    </w:rPr>
  </w:style>
  <w:style w:type="paragraph" w:customStyle="1" w:styleId="NotesSubHead">
    <w:name w:val="NotesSubHead"/>
    <w:uiPriority w:val="99"/>
    <w:rsid w:val="00A62A9A"/>
    <w:pPr>
      <w:widowControl w:val="0"/>
      <w:autoSpaceDE w:val="0"/>
      <w:autoSpaceDN w:val="0"/>
      <w:adjustRightInd w:val="0"/>
      <w:ind w:left="144" w:hanging="144"/>
    </w:pPr>
    <w:rPr>
      <w:rFonts w:ascii="Arial" w:hAnsi="Arial" w:cs="Arial"/>
      <w:b/>
      <w:bCs/>
      <w:color w:val="000000"/>
    </w:rPr>
  </w:style>
  <w:style w:type="paragraph" w:customStyle="1" w:styleId="TextSubHead">
    <w:name w:val="TextSubHead"/>
    <w:uiPriority w:val="99"/>
    <w:rsid w:val="00A62A9A"/>
    <w:pPr>
      <w:widowControl w:val="0"/>
      <w:tabs>
        <w:tab w:val="center" w:pos="8640"/>
      </w:tabs>
      <w:autoSpaceDE w:val="0"/>
      <w:autoSpaceDN w:val="0"/>
      <w:adjustRightInd w:val="0"/>
    </w:pPr>
    <w:rPr>
      <w:rFonts w:ascii="Arial" w:hAnsi="Arial" w:cs="Arial"/>
      <w:b/>
      <w:bCs/>
      <w:color w:val="000000"/>
    </w:rPr>
  </w:style>
  <w:style w:type="character" w:styleId="CommentReference">
    <w:name w:val="annotation reference"/>
    <w:basedOn w:val="DefaultParagraphFont"/>
    <w:uiPriority w:val="99"/>
    <w:semiHidden/>
    <w:unhideWhenUsed/>
    <w:rsid w:val="006475EB"/>
    <w:rPr>
      <w:sz w:val="16"/>
      <w:szCs w:val="16"/>
    </w:rPr>
  </w:style>
  <w:style w:type="paragraph" w:styleId="CommentText">
    <w:name w:val="annotation text"/>
    <w:basedOn w:val="Normal"/>
    <w:link w:val="CommentTextChar"/>
    <w:uiPriority w:val="99"/>
    <w:semiHidden/>
    <w:unhideWhenUsed/>
    <w:rsid w:val="006475EB"/>
  </w:style>
  <w:style w:type="character" w:customStyle="1" w:styleId="CommentTextChar">
    <w:name w:val="Comment Text Char"/>
    <w:basedOn w:val="DefaultParagraphFont"/>
    <w:link w:val="CommentText"/>
    <w:uiPriority w:val="99"/>
    <w:semiHidden/>
    <w:rsid w:val="006475EB"/>
  </w:style>
  <w:style w:type="paragraph" w:styleId="CommentSubject">
    <w:name w:val="annotation subject"/>
    <w:basedOn w:val="CommentText"/>
    <w:next w:val="CommentText"/>
    <w:link w:val="CommentSubjectChar"/>
    <w:uiPriority w:val="99"/>
    <w:semiHidden/>
    <w:unhideWhenUsed/>
    <w:rsid w:val="006475EB"/>
    <w:rPr>
      <w:b/>
      <w:bCs/>
    </w:rPr>
  </w:style>
  <w:style w:type="character" w:customStyle="1" w:styleId="CommentSubjectChar">
    <w:name w:val="Comment Subject Char"/>
    <w:basedOn w:val="CommentTextChar"/>
    <w:link w:val="CommentSubject"/>
    <w:uiPriority w:val="99"/>
    <w:semiHidden/>
    <w:rsid w:val="006475EB"/>
    <w:rPr>
      <w:b/>
      <w:bCs/>
    </w:rPr>
  </w:style>
  <w:style w:type="paragraph" w:styleId="BalloonText">
    <w:name w:val="Balloon Text"/>
    <w:basedOn w:val="Normal"/>
    <w:link w:val="BalloonTextChar"/>
    <w:uiPriority w:val="99"/>
    <w:semiHidden/>
    <w:unhideWhenUsed/>
    <w:rsid w:val="0064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EB"/>
    <w:rPr>
      <w:rFonts w:ascii="Segoe UI" w:hAnsi="Segoe UI" w:cs="Segoe UI"/>
      <w:sz w:val="18"/>
      <w:szCs w:val="18"/>
    </w:rPr>
  </w:style>
  <w:style w:type="paragraph" w:styleId="Revision">
    <w:name w:val="Revision"/>
    <w:hidden/>
    <w:uiPriority w:val="99"/>
    <w:semiHidden/>
    <w:rsid w:val="0072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RICKLING C/E (CONT) PRIMARY SCHOOL</vt:lpstr>
    </vt:vector>
  </TitlesOfParts>
  <Company>PC Pro</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RICKLING C/E (CONT) PRIMARY SCHOOL</dc:title>
  <dc:creator>Brian Mellor</dc:creator>
  <cp:lastModifiedBy>David</cp:lastModifiedBy>
  <cp:revision>2</cp:revision>
  <cp:lastPrinted>2006-11-21T15:51:00Z</cp:lastPrinted>
  <dcterms:created xsi:type="dcterms:W3CDTF">2019-11-11T11:33:00Z</dcterms:created>
  <dcterms:modified xsi:type="dcterms:W3CDTF">2019-11-11T11:33:00Z</dcterms:modified>
</cp:coreProperties>
</file>