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DCE5" w14:textId="77777777" w:rsidR="00C35B47" w:rsidRDefault="00C35B47" w:rsidP="00203665">
      <w:pPr>
        <w:pStyle w:val="PageSubHead"/>
        <w:tabs>
          <w:tab w:val="left" w:pos="9792"/>
        </w:tabs>
        <w:spacing w:before="120"/>
      </w:pPr>
      <w:r>
        <w:tab/>
      </w:r>
    </w:p>
    <w:p w14:paraId="5465E966" w14:textId="77777777" w:rsidR="00C35B47" w:rsidRDefault="00C35B47" w:rsidP="00203665">
      <w:pPr>
        <w:pStyle w:val="Dummy"/>
        <w:spacing w:before="120" w:after="28"/>
        <w:rPr>
          <w:rFonts w:ascii="Arial" w:hAnsi="Arial" w:cs="Arial"/>
          <w:sz w:val="20"/>
          <w:szCs w:val="20"/>
        </w:rPr>
      </w:pPr>
    </w:p>
    <w:p w14:paraId="64B7CE56" w14:textId="77777777" w:rsidR="00C35B47" w:rsidRDefault="00C35B47" w:rsidP="00203665">
      <w:pPr>
        <w:pStyle w:val="Dummy"/>
        <w:spacing w:before="120" w:after="28"/>
        <w:rPr>
          <w:rFonts w:ascii="Arial" w:hAnsi="Arial" w:cs="Arial"/>
          <w:sz w:val="20"/>
          <w:szCs w:val="20"/>
        </w:rPr>
      </w:pPr>
    </w:p>
    <w:p w14:paraId="7A73A2BD" w14:textId="77777777" w:rsidR="00C35B47" w:rsidRDefault="001345F2" w:rsidP="00203665">
      <w:pPr>
        <w:pStyle w:val="CoverPageHeadInput"/>
        <w:spacing w:before="120"/>
        <w:jc w:val="center"/>
      </w:pPr>
      <w:r>
        <w:t xml:space="preserve">The </w:t>
      </w:r>
      <w:r w:rsidR="008F0A2A">
        <w:t>Saffron Walden Community Pub Ltd</w:t>
      </w:r>
    </w:p>
    <w:p w14:paraId="41372346" w14:textId="77777777" w:rsidR="001345F2" w:rsidRDefault="001345F2" w:rsidP="00203665">
      <w:pPr>
        <w:pStyle w:val="CoverPageHeadInput"/>
        <w:spacing w:before="120"/>
        <w:jc w:val="center"/>
      </w:pPr>
      <w:r>
        <w:t>[Registered Society no. 7574]</w:t>
      </w:r>
    </w:p>
    <w:p w14:paraId="7B50FC95" w14:textId="77777777" w:rsidR="00C35B47" w:rsidRDefault="00C35B47" w:rsidP="00203665">
      <w:pPr>
        <w:pStyle w:val="CoverPageHeadInput"/>
        <w:spacing w:before="120"/>
        <w:jc w:val="center"/>
      </w:pPr>
    </w:p>
    <w:p w14:paraId="6CF6DD42" w14:textId="77777777" w:rsidR="00C35B47" w:rsidRPr="003D04A5" w:rsidRDefault="003D04A5" w:rsidP="00203665">
      <w:pPr>
        <w:pStyle w:val="CoverPageSHInput"/>
        <w:spacing w:before="120"/>
        <w:jc w:val="center"/>
        <w:rPr>
          <w:sz w:val="28"/>
          <w:szCs w:val="28"/>
        </w:rPr>
      </w:pPr>
      <w:r w:rsidRPr="003D04A5">
        <w:rPr>
          <w:sz w:val="28"/>
          <w:szCs w:val="28"/>
        </w:rPr>
        <w:t>R</w:t>
      </w:r>
      <w:r w:rsidR="00C35B47" w:rsidRPr="003D04A5">
        <w:rPr>
          <w:sz w:val="28"/>
          <w:szCs w:val="28"/>
        </w:rPr>
        <w:t xml:space="preserve">eport and </w:t>
      </w:r>
      <w:r w:rsidR="00173B0D">
        <w:rPr>
          <w:sz w:val="28"/>
          <w:szCs w:val="28"/>
        </w:rPr>
        <w:t>F</w:t>
      </w:r>
      <w:r w:rsidR="00C35B47" w:rsidRPr="003D04A5">
        <w:rPr>
          <w:sz w:val="28"/>
          <w:szCs w:val="28"/>
        </w:rPr>
        <w:t xml:space="preserve">inancial </w:t>
      </w:r>
      <w:r w:rsidR="00173B0D">
        <w:rPr>
          <w:sz w:val="28"/>
          <w:szCs w:val="28"/>
        </w:rPr>
        <w:t>S</w:t>
      </w:r>
      <w:r w:rsidR="00C35B47" w:rsidRPr="003D04A5">
        <w:rPr>
          <w:sz w:val="28"/>
          <w:szCs w:val="28"/>
        </w:rPr>
        <w:t>tatements</w:t>
      </w:r>
    </w:p>
    <w:p w14:paraId="55931401" w14:textId="77777777" w:rsidR="00C35B47" w:rsidRDefault="00C35B47" w:rsidP="00203665">
      <w:pPr>
        <w:pStyle w:val="CoverPageSHInput"/>
        <w:spacing w:before="120"/>
        <w:jc w:val="center"/>
        <w:rPr>
          <w:sz w:val="28"/>
          <w:szCs w:val="28"/>
        </w:rPr>
      </w:pPr>
      <w:r w:rsidRPr="003D04A5">
        <w:rPr>
          <w:sz w:val="28"/>
          <w:szCs w:val="28"/>
        </w:rPr>
        <w:t xml:space="preserve">for the </w:t>
      </w:r>
      <w:r w:rsidR="008F0A2A" w:rsidRPr="003D04A5">
        <w:rPr>
          <w:sz w:val="28"/>
          <w:szCs w:val="28"/>
        </w:rPr>
        <w:t>period</w:t>
      </w:r>
      <w:r w:rsidRPr="003D04A5">
        <w:rPr>
          <w:sz w:val="28"/>
          <w:szCs w:val="28"/>
        </w:rPr>
        <w:t xml:space="preserve"> ended </w:t>
      </w:r>
      <w:r w:rsidR="002D74F7">
        <w:rPr>
          <w:sz w:val="28"/>
          <w:szCs w:val="28"/>
        </w:rPr>
        <w:t>30 June 2019</w:t>
      </w:r>
    </w:p>
    <w:p w14:paraId="06733AEA" w14:textId="77777777" w:rsidR="00F92A3A" w:rsidRDefault="00F92A3A" w:rsidP="00203665">
      <w:pPr>
        <w:pStyle w:val="CoverPageSHInput"/>
        <w:spacing w:before="120"/>
        <w:jc w:val="center"/>
        <w:rPr>
          <w:sz w:val="28"/>
          <w:szCs w:val="28"/>
        </w:rPr>
      </w:pPr>
      <w:bookmarkStart w:id="0" w:name="_GoBack"/>
      <w:bookmarkEnd w:id="0"/>
    </w:p>
    <w:p w14:paraId="0DA7E09A" w14:textId="77777777" w:rsidR="00F92A3A" w:rsidRPr="003D04A5" w:rsidRDefault="00F92A3A" w:rsidP="00203665">
      <w:pPr>
        <w:pStyle w:val="CoverPageSHInput"/>
        <w:spacing w:before="120"/>
        <w:jc w:val="center"/>
        <w:rPr>
          <w:sz w:val="28"/>
          <w:szCs w:val="28"/>
        </w:rPr>
      </w:pPr>
      <w:r w:rsidRPr="00F92A3A">
        <w:rPr>
          <w:noProof/>
          <w:sz w:val="28"/>
          <w:szCs w:val="28"/>
        </w:rPr>
        <w:drawing>
          <wp:anchor distT="0" distB="0" distL="114300" distR="114300" simplePos="0" relativeHeight="251659264" behindDoc="0" locked="0" layoutInCell="1" allowOverlap="1" wp14:anchorId="35855388" wp14:editId="56E25B20">
            <wp:simplePos x="0" y="0"/>
            <wp:positionH relativeFrom="page">
              <wp:posOffset>1743075</wp:posOffset>
            </wp:positionH>
            <wp:positionV relativeFrom="page">
              <wp:posOffset>3028950</wp:posOffset>
            </wp:positionV>
            <wp:extent cx="4362450" cy="398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0" cy="3981450"/>
                    </a:xfrm>
                    <a:prstGeom prst="rect">
                      <a:avLst/>
                    </a:prstGeom>
                    <a:noFill/>
                  </pic:spPr>
                </pic:pic>
              </a:graphicData>
            </a:graphic>
          </wp:anchor>
        </w:drawing>
      </w:r>
    </w:p>
    <w:p w14:paraId="7C603342" w14:textId="77777777" w:rsidR="00C35B47" w:rsidRDefault="00C35B47" w:rsidP="00203665">
      <w:pPr>
        <w:pStyle w:val="CYColCurrency"/>
        <w:spacing w:before="120"/>
        <w:ind w:right="0"/>
        <w:jc w:val="left"/>
        <w:rPr>
          <w:sz w:val="24"/>
          <w:szCs w:val="24"/>
        </w:rPr>
        <w:sectPr w:rsidR="00C35B47">
          <w:footerReference w:type="first" r:id="rId9"/>
          <w:pgSz w:w="11952" w:h="16848"/>
          <w:pgMar w:top="576" w:right="792" w:bottom="432" w:left="1296" w:header="720" w:footer="720" w:gutter="0"/>
          <w:cols w:space="720"/>
          <w:noEndnote/>
        </w:sectPr>
      </w:pPr>
    </w:p>
    <w:p w14:paraId="119B577A" w14:textId="77777777" w:rsidR="00C35B47" w:rsidRDefault="00C35B47" w:rsidP="00203665">
      <w:pPr>
        <w:pStyle w:val="PageSubHead"/>
        <w:spacing w:before="120"/>
      </w:pPr>
    </w:p>
    <w:p w14:paraId="0F779766" w14:textId="421DDCE9" w:rsidR="00C35B47" w:rsidRPr="00203665" w:rsidRDefault="00C35B47" w:rsidP="00203665">
      <w:pPr>
        <w:pStyle w:val="PageSubHead"/>
        <w:spacing w:before="120"/>
        <w:rPr>
          <w:sz w:val="24"/>
          <w:szCs w:val="24"/>
        </w:rPr>
      </w:pPr>
    </w:p>
    <w:tbl>
      <w:tblPr>
        <w:tblW w:w="0" w:type="auto"/>
        <w:tblLayout w:type="fixed"/>
        <w:tblCellMar>
          <w:left w:w="0" w:type="dxa"/>
          <w:right w:w="0" w:type="dxa"/>
        </w:tblCellMar>
        <w:tblLook w:val="0000" w:firstRow="0" w:lastRow="0" w:firstColumn="0" w:lastColumn="0" w:noHBand="0" w:noVBand="0"/>
      </w:tblPr>
      <w:tblGrid>
        <w:gridCol w:w="8078"/>
        <w:gridCol w:w="1138"/>
      </w:tblGrid>
      <w:tr w:rsidR="00E40FFF" w:rsidRPr="00101325" w14:paraId="77699ED6" w14:textId="77777777" w:rsidTr="00A44258">
        <w:tc>
          <w:tcPr>
            <w:tcW w:w="8078" w:type="dxa"/>
            <w:tcBorders>
              <w:top w:val="nil"/>
              <w:left w:val="nil"/>
              <w:bottom w:val="nil"/>
              <w:right w:val="nil"/>
            </w:tcBorders>
          </w:tcPr>
          <w:p w14:paraId="732C1A11" w14:textId="77777777" w:rsidR="00E40FFF" w:rsidRPr="00203665" w:rsidRDefault="00E40FFF" w:rsidP="00E40FFF">
            <w:pPr>
              <w:pStyle w:val="PageSubHead"/>
              <w:spacing w:before="120"/>
              <w:rPr>
                <w:sz w:val="24"/>
                <w:szCs w:val="24"/>
              </w:rPr>
            </w:pPr>
            <w:r w:rsidRPr="00203665">
              <w:rPr>
                <w:sz w:val="24"/>
                <w:szCs w:val="24"/>
              </w:rPr>
              <w:t>Contents</w:t>
            </w:r>
          </w:p>
          <w:p w14:paraId="7DF0E101" w14:textId="77777777" w:rsidR="00E40FFF" w:rsidRPr="00101325" w:rsidRDefault="00E40FFF" w:rsidP="00203665">
            <w:pPr>
              <w:spacing w:before="120"/>
              <w:rPr>
                <w:rFonts w:ascii="Arial" w:hAnsi="Arial" w:cs="Arial"/>
                <w:sz w:val="16"/>
                <w:szCs w:val="16"/>
              </w:rPr>
            </w:pPr>
          </w:p>
        </w:tc>
        <w:tc>
          <w:tcPr>
            <w:tcW w:w="1138" w:type="dxa"/>
            <w:tcBorders>
              <w:top w:val="nil"/>
              <w:left w:val="nil"/>
              <w:bottom w:val="nil"/>
              <w:right w:val="nil"/>
            </w:tcBorders>
          </w:tcPr>
          <w:p w14:paraId="1CF4D3AF" w14:textId="77777777" w:rsidR="00E40FFF" w:rsidRPr="00203665" w:rsidRDefault="00E40FFF" w:rsidP="00173B0D">
            <w:pPr>
              <w:pStyle w:val="TextPageNos"/>
              <w:tabs>
                <w:tab w:val="clear" w:pos="576"/>
                <w:tab w:val="clear" w:pos="1152"/>
              </w:tabs>
              <w:spacing w:before="120"/>
              <w:rPr>
                <w:b/>
              </w:rPr>
            </w:pPr>
            <w:r w:rsidRPr="00203665">
              <w:rPr>
                <w:b/>
              </w:rPr>
              <w:t>Page</w:t>
            </w:r>
          </w:p>
        </w:tc>
      </w:tr>
      <w:tr w:rsidR="00C35B47" w:rsidRPr="00101325" w14:paraId="6F3D613A" w14:textId="77777777" w:rsidTr="00A44258">
        <w:tc>
          <w:tcPr>
            <w:tcW w:w="8078" w:type="dxa"/>
            <w:tcBorders>
              <w:top w:val="nil"/>
              <w:left w:val="nil"/>
              <w:bottom w:val="nil"/>
              <w:right w:val="nil"/>
            </w:tcBorders>
          </w:tcPr>
          <w:p w14:paraId="29FF75C6" w14:textId="77777777" w:rsidR="00C35B47" w:rsidRDefault="00C35B47" w:rsidP="00203665">
            <w:pPr>
              <w:pStyle w:val="TextContents"/>
              <w:tabs>
                <w:tab w:val="clear" w:pos="8640"/>
              </w:tabs>
              <w:spacing w:before="120"/>
            </w:pPr>
            <w:r w:rsidRPr="00101325">
              <w:t xml:space="preserve">Reference and administrative details </w:t>
            </w:r>
          </w:p>
          <w:p w14:paraId="4855F47C" w14:textId="77777777" w:rsidR="00203665" w:rsidRPr="00203665" w:rsidRDefault="00203665" w:rsidP="00203665">
            <w:pPr>
              <w:pStyle w:val="TextContents"/>
              <w:tabs>
                <w:tab w:val="clear" w:pos="8640"/>
              </w:tabs>
              <w:spacing w:before="120"/>
            </w:pPr>
          </w:p>
        </w:tc>
        <w:tc>
          <w:tcPr>
            <w:tcW w:w="1138" w:type="dxa"/>
            <w:tcBorders>
              <w:top w:val="nil"/>
              <w:left w:val="nil"/>
              <w:bottom w:val="nil"/>
              <w:right w:val="nil"/>
            </w:tcBorders>
          </w:tcPr>
          <w:p w14:paraId="249124CC" w14:textId="77777777" w:rsidR="00C35B47" w:rsidRPr="00101325" w:rsidRDefault="00173B0D" w:rsidP="00173B0D">
            <w:pPr>
              <w:pStyle w:val="TextPageNos"/>
              <w:tabs>
                <w:tab w:val="clear" w:pos="576"/>
                <w:tab w:val="clear" w:pos="1152"/>
              </w:tabs>
              <w:spacing w:before="120"/>
            </w:pPr>
            <w:r>
              <w:t>1</w:t>
            </w:r>
          </w:p>
        </w:tc>
      </w:tr>
      <w:tr w:rsidR="00C35B47" w:rsidRPr="00101325" w14:paraId="524B9BCC" w14:textId="77777777" w:rsidTr="00A44258">
        <w:tc>
          <w:tcPr>
            <w:tcW w:w="8078" w:type="dxa"/>
            <w:tcBorders>
              <w:top w:val="nil"/>
              <w:left w:val="nil"/>
              <w:bottom w:val="nil"/>
              <w:right w:val="nil"/>
            </w:tcBorders>
          </w:tcPr>
          <w:p w14:paraId="20C7D3FA" w14:textId="77777777" w:rsidR="00C35B47" w:rsidRDefault="008F0A2A" w:rsidP="00203665">
            <w:pPr>
              <w:pStyle w:val="TextContents"/>
              <w:tabs>
                <w:tab w:val="clear" w:pos="8640"/>
              </w:tabs>
              <w:spacing w:before="120"/>
            </w:pPr>
            <w:r>
              <w:t xml:space="preserve">Management Committee </w:t>
            </w:r>
            <w:r w:rsidR="00203665">
              <w:t>R</w:t>
            </w:r>
            <w:r w:rsidR="00C35B47" w:rsidRPr="00101325">
              <w:t>eport</w:t>
            </w:r>
          </w:p>
          <w:p w14:paraId="2D1BD27F" w14:textId="77777777" w:rsidR="00203665" w:rsidRPr="00203665" w:rsidRDefault="00203665" w:rsidP="00203665">
            <w:pPr>
              <w:pStyle w:val="TextContents"/>
              <w:tabs>
                <w:tab w:val="clear" w:pos="8640"/>
              </w:tabs>
              <w:spacing w:before="120"/>
            </w:pPr>
          </w:p>
        </w:tc>
        <w:tc>
          <w:tcPr>
            <w:tcW w:w="1138" w:type="dxa"/>
            <w:tcBorders>
              <w:top w:val="nil"/>
              <w:left w:val="nil"/>
              <w:bottom w:val="nil"/>
              <w:right w:val="nil"/>
            </w:tcBorders>
          </w:tcPr>
          <w:p w14:paraId="1F672037" w14:textId="77777777" w:rsidR="00C35B47" w:rsidRPr="00101325" w:rsidRDefault="00173B0D" w:rsidP="00173B0D">
            <w:pPr>
              <w:pStyle w:val="TextPageNos"/>
              <w:tabs>
                <w:tab w:val="clear" w:pos="576"/>
                <w:tab w:val="clear" w:pos="1152"/>
              </w:tabs>
              <w:spacing w:before="120"/>
            </w:pPr>
            <w:r>
              <w:t>2</w:t>
            </w:r>
            <w:r w:rsidR="009B4BA7">
              <w:t>-6</w:t>
            </w:r>
          </w:p>
        </w:tc>
      </w:tr>
      <w:tr w:rsidR="00C35B47" w:rsidRPr="00101325" w14:paraId="2B603B4A" w14:textId="77777777" w:rsidTr="00A44258">
        <w:tc>
          <w:tcPr>
            <w:tcW w:w="8078" w:type="dxa"/>
            <w:tcBorders>
              <w:top w:val="nil"/>
              <w:left w:val="nil"/>
              <w:bottom w:val="nil"/>
              <w:right w:val="nil"/>
            </w:tcBorders>
          </w:tcPr>
          <w:p w14:paraId="39A4B554" w14:textId="77777777" w:rsidR="00C35B47" w:rsidRDefault="008F0A2A" w:rsidP="00203665">
            <w:pPr>
              <w:pStyle w:val="TextContents"/>
              <w:tabs>
                <w:tab w:val="clear" w:pos="8640"/>
              </w:tabs>
              <w:spacing w:before="120"/>
            </w:pPr>
            <w:r>
              <w:t>Income and expenditure report</w:t>
            </w:r>
          </w:p>
          <w:p w14:paraId="7ECD37A5" w14:textId="77777777" w:rsidR="00203665" w:rsidRPr="00203665" w:rsidRDefault="00203665" w:rsidP="00203665">
            <w:pPr>
              <w:pStyle w:val="TextContents"/>
              <w:tabs>
                <w:tab w:val="clear" w:pos="8640"/>
              </w:tabs>
              <w:spacing w:before="120"/>
            </w:pPr>
          </w:p>
        </w:tc>
        <w:tc>
          <w:tcPr>
            <w:tcW w:w="1138" w:type="dxa"/>
            <w:tcBorders>
              <w:top w:val="nil"/>
              <w:left w:val="nil"/>
              <w:bottom w:val="nil"/>
              <w:right w:val="nil"/>
            </w:tcBorders>
          </w:tcPr>
          <w:p w14:paraId="21DCB6DF" w14:textId="77777777" w:rsidR="00C35B47" w:rsidRPr="00101325" w:rsidRDefault="009B4BA7" w:rsidP="00173B0D">
            <w:pPr>
              <w:pStyle w:val="TextPageNos"/>
              <w:tabs>
                <w:tab w:val="clear" w:pos="576"/>
                <w:tab w:val="clear" w:pos="1152"/>
              </w:tabs>
              <w:spacing w:before="120"/>
            </w:pPr>
            <w:r>
              <w:t>7</w:t>
            </w:r>
          </w:p>
        </w:tc>
      </w:tr>
      <w:tr w:rsidR="00C35B47" w:rsidRPr="00101325" w14:paraId="5E4E85D8" w14:textId="77777777" w:rsidTr="00A44258">
        <w:tc>
          <w:tcPr>
            <w:tcW w:w="8078" w:type="dxa"/>
            <w:tcBorders>
              <w:top w:val="nil"/>
              <w:left w:val="nil"/>
              <w:bottom w:val="nil"/>
              <w:right w:val="nil"/>
            </w:tcBorders>
          </w:tcPr>
          <w:p w14:paraId="25CF5B27" w14:textId="77777777" w:rsidR="00C35B47" w:rsidRDefault="00C35B47" w:rsidP="00203665">
            <w:pPr>
              <w:pStyle w:val="TextContents"/>
              <w:tabs>
                <w:tab w:val="clear" w:pos="8640"/>
              </w:tabs>
              <w:spacing w:before="120"/>
            </w:pPr>
            <w:r w:rsidRPr="00101325">
              <w:t>Balance sheet</w:t>
            </w:r>
          </w:p>
          <w:p w14:paraId="1EE8B5C5" w14:textId="77777777" w:rsidR="00203665" w:rsidRPr="00203665" w:rsidRDefault="00203665" w:rsidP="00203665">
            <w:pPr>
              <w:pStyle w:val="TextContents"/>
              <w:tabs>
                <w:tab w:val="clear" w:pos="8640"/>
              </w:tabs>
              <w:spacing w:before="120"/>
            </w:pPr>
          </w:p>
        </w:tc>
        <w:tc>
          <w:tcPr>
            <w:tcW w:w="1138" w:type="dxa"/>
            <w:tcBorders>
              <w:top w:val="nil"/>
              <w:left w:val="nil"/>
              <w:bottom w:val="nil"/>
              <w:right w:val="nil"/>
            </w:tcBorders>
          </w:tcPr>
          <w:p w14:paraId="60920ECC" w14:textId="77777777" w:rsidR="00C35B47" w:rsidRPr="00101325" w:rsidRDefault="009B4BA7" w:rsidP="00173B0D">
            <w:pPr>
              <w:pStyle w:val="TextPageNos"/>
              <w:tabs>
                <w:tab w:val="clear" w:pos="576"/>
                <w:tab w:val="clear" w:pos="1152"/>
              </w:tabs>
              <w:spacing w:before="120"/>
            </w:pPr>
            <w:r>
              <w:t>8</w:t>
            </w:r>
          </w:p>
        </w:tc>
      </w:tr>
      <w:tr w:rsidR="00C35B47" w:rsidRPr="00101325" w14:paraId="0D40EA47" w14:textId="77777777" w:rsidTr="00A44258">
        <w:tc>
          <w:tcPr>
            <w:tcW w:w="8078" w:type="dxa"/>
            <w:tcBorders>
              <w:top w:val="nil"/>
              <w:left w:val="nil"/>
              <w:bottom w:val="nil"/>
              <w:right w:val="nil"/>
            </w:tcBorders>
          </w:tcPr>
          <w:p w14:paraId="0571923A" w14:textId="77777777" w:rsidR="00C35B47" w:rsidRDefault="00C35B47" w:rsidP="00203665">
            <w:pPr>
              <w:pStyle w:val="TextContents"/>
              <w:tabs>
                <w:tab w:val="clear" w:pos="8640"/>
              </w:tabs>
              <w:spacing w:before="120"/>
            </w:pPr>
            <w:r w:rsidRPr="00101325">
              <w:t>Notes to the financial statements</w:t>
            </w:r>
          </w:p>
          <w:p w14:paraId="71037DFB" w14:textId="77777777" w:rsidR="00203665" w:rsidRPr="00203665" w:rsidRDefault="00203665" w:rsidP="00203665">
            <w:pPr>
              <w:pStyle w:val="TextContents"/>
              <w:tabs>
                <w:tab w:val="clear" w:pos="8640"/>
              </w:tabs>
              <w:spacing w:before="120"/>
            </w:pPr>
          </w:p>
        </w:tc>
        <w:tc>
          <w:tcPr>
            <w:tcW w:w="1138" w:type="dxa"/>
            <w:tcBorders>
              <w:top w:val="nil"/>
              <w:left w:val="nil"/>
              <w:bottom w:val="nil"/>
              <w:right w:val="nil"/>
            </w:tcBorders>
          </w:tcPr>
          <w:p w14:paraId="2E04E7E4" w14:textId="77777777" w:rsidR="00C35B47" w:rsidRPr="00101325" w:rsidRDefault="009B4BA7" w:rsidP="00173B0D">
            <w:pPr>
              <w:pStyle w:val="TextPageNos"/>
              <w:tabs>
                <w:tab w:val="clear" w:pos="576"/>
                <w:tab w:val="clear" w:pos="1152"/>
              </w:tabs>
              <w:spacing w:before="120"/>
            </w:pPr>
            <w:r>
              <w:t>9-10</w:t>
            </w:r>
          </w:p>
        </w:tc>
      </w:tr>
    </w:tbl>
    <w:p w14:paraId="0E684E1C" w14:textId="77777777" w:rsidR="00C35B47" w:rsidRDefault="00C35B47" w:rsidP="00203665">
      <w:pPr>
        <w:pStyle w:val="Dummy"/>
        <w:spacing w:before="120"/>
        <w:ind w:firstLine="14"/>
        <w:rPr>
          <w:rFonts w:ascii="Arial" w:hAnsi="Arial" w:cs="Arial"/>
        </w:rPr>
      </w:pPr>
    </w:p>
    <w:p w14:paraId="52893102" w14:textId="77777777" w:rsidR="00C35B47" w:rsidRDefault="00C35B47" w:rsidP="00203665">
      <w:pPr>
        <w:pStyle w:val="CYColCurrency"/>
        <w:spacing w:before="120"/>
        <w:ind w:right="0"/>
        <w:jc w:val="left"/>
        <w:rPr>
          <w:b w:val="0"/>
          <w:bCs w:val="0"/>
          <w:sz w:val="16"/>
          <w:szCs w:val="16"/>
        </w:rPr>
        <w:sectPr w:rsidR="00C35B47">
          <w:headerReference w:type="default" r:id="rId10"/>
          <w:footerReference w:type="default" r:id="rId11"/>
          <w:pgSz w:w="11952" w:h="16848"/>
          <w:pgMar w:top="576" w:right="792" w:bottom="432" w:left="1296" w:header="720" w:footer="720" w:gutter="0"/>
          <w:cols w:space="720"/>
          <w:noEndnote/>
        </w:sectPr>
      </w:pPr>
    </w:p>
    <w:p w14:paraId="7429F357" w14:textId="77777777" w:rsidR="00510DEA" w:rsidRDefault="00510DEA" w:rsidP="00203665">
      <w:pPr>
        <w:pStyle w:val="PageSubHead"/>
        <w:contextualSpacing/>
      </w:pPr>
    </w:p>
    <w:p w14:paraId="086933BD" w14:textId="77777777" w:rsidR="00510DEA" w:rsidRDefault="00510DEA" w:rsidP="00203665">
      <w:pPr>
        <w:pStyle w:val="PageSubHead"/>
        <w:contextualSpacing/>
      </w:pPr>
      <w:r>
        <w:t>Saffron Walden Community Pub Ltd</w:t>
      </w:r>
    </w:p>
    <w:p w14:paraId="46F29920" w14:textId="77777777" w:rsidR="00510DEA" w:rsidRDefault="00510DEA" w:rsidP="00203665">
      <w:pPr>
        <w:pStyle w:val="PageSubHead"/>
        <w:contextualSpacing/>
      </w:pPr>
    </w:p>
    <w:p w14:paraId="63E934B1" w14:textId="77777777" w:rsidR="00C35B47" w:rsidRPr="00203665" w:rsidRDefault="008F0A2A" w:rsidP="00203665">
      <w:pPr>
        <w:pStyle w:val="PageSubHead"/>
        <w:contextualSpacing/>
      </w:pPr>
      <w:r w:rsidRPr="00203665">
        <w:t xml:space="preserve">Reference </w:t>
      </w:r>
      <w:r w:rsidR="00687E8B">
        <w:t>a</w:t>
      </w:r>
      <w:r w:rsidR="00687E8B" w:rsidRPr="00203665">
        <w:t>nd Administrative Details</w:t>
      </w:r>
    </w:p>
    <w:p w14:paraId="049762DD" w14:textId="77777777" w:rsidR="00C35B47" w:rsidRPr="00203665" w:rsidRDefault="00C35B47" w:rsidP="00203665">
      <w:pPr>
        <w:pStyle w:val="PageSub2"/>
        <w:contextualSpacing/>
      </w:pPr>
      <w:r w:rsidRPr="00203665">
        <w:t xml:space="preserve">for the </w:t>
      </w:r>
      <w:r w:rsidR="008F0A2A" w:rsidRPr="00203665">
        <w:t>period</w:t>
      </w:r>
      <w:r w:rsidRPr="00203665">
        <w:t xml:space="preserve"> ended </w:t>
      </w:r>
      <w:r w:rsidR="002D74F7">
        <w:t>30 June 2019</w:t>
      </w:r>
    </w:p>
    <w:p w14:paraId="3EB875BA" w14:textId="77777777" w:rsidR="00C35B47" w:rsidRDefault="00C35B47" w:rsidP="00203665">
      <w:pPr>
        <w:pStyle w:val="PageSubHead"/>
      </w:pPr>
    </w:p>
    <w:p w14:paraId="45893850" w14:textId="77777777" w:rsidR="00687E8B" w:rsidRPr="00203665" w:rsidRDefault="00687E8B" w:rsidP="00203665">
      <w:pPr>
        <w:pStyle w:val="PageSubHead"/>
      </w:pPr>
    </w:p>
    <w:tbl>
      <w:tblPr>
        <w:tblW w:w="0" w:type="auto"/>
        <w:tblLayout w:type="fixed"/>
        <w:tblCellMar>
          <w:left w:w="0" w:type="dxa"/>
          <w:right w:w="0" w:type="dxa"/>
        </w:tblCellMar>
        <w:tblLook w:val="0000" w:firstRow="0" w:lastRow="0" w:firstColumn="0" w:lastColumn="0" w:noHBand="0" w:noVBand="0"/>
      </w:tblPr>
      <w:tblGrid>
        <w:gridCol w:w="2448"/>
        <w:gridCol w:w="3672"/>
        <w:gridCol w:w="3672"/>
      </w:tblGrid>
      <w:tr w:rsidR="00FD1FDB" w:rsidRPr="00101325" w14:paraId="3BE5AF17" w14:textId="77777777" w:rsidTr="00617116">
        <w:tc>
          <w:tcPr>
            <w:tcW w:w="2448" w:type="dxa"/>
            <w:tcBorders>
              <w:top w:val="nil"/>
              <w:left w:val="nil"/>
              <w:bottom w:val="nil"/>
              <w:right w:val="nil"/>
            </w:tcBorders>
          </w:tcPr>
          <w:p w14:paraId="3C422370" w14:textId="77777777" w:rsidR="00FD1FDB" w:rsidRDefault="00FD1FDB" w:rsidP="00203665">
            <w:pPr>
              <w:pStyle w:val="TextSubHead"/>
              <w:tabs>
                <w:tab w:val="clear" w:pos="8640"/>
              </w:tabs>
            </w:pPr>
            <w:r>
              <w:t>Management Committee</w:t>
            </w:r>
          </w:p>
        </w:tc>
        <w:tc>
          <w:tcPr>
            <w:tcW w:w="3672" w:type="dxa"/>
            <w:tcBorders>
              <w:top w:val="nil"/>
              <w:left w:val="nil"/>
              <w:bottom w:val="nil"/>
              <w:right w:val="nil"/>
            </w:tcBorders>
            <w:vAlign w:val="bottom"/>
          </w:tcPr>
          <w:p w14:paraId="50565960" w14:textId="77777777" w:rsidR="00FD1FDB" w:rsidRPr="00FD1FDB" w:rsidRDefault="00FD1FDB" w:rsidP="00203665">
            <w:pPr>
              <w:pStyle w:val="TextStd"/>
              <w:tabs>
                <w:tab w:val="clear" w:pos="576"/>
                <w:tab w:val="clear" w:pos="1152"/>
              </w:tabs>
              <w:jc w:val="left"/>
              <w:rPr>
                <w:b/>
              </w:rPr>
            </w:pPr>
            <w:r w:rsidRPr="00FD1FDB">
              <w:rPr>
                <w:b/>
              </w:rPr>
              <w:t>Member</w:t>
            </w:r>
          </w:p>
        </w:tc>
        <w:tc>
          <w:tcPr>
            <w:tcW w:w="3672" w:type="dxa"/>
            <w:tcBorders>
              <w:top w:val="nil"/>
              <w:left w:val="nil"/>
              <w:bottom w:val="nil"/>
              <w:right w:val="nil"/>
            </w:tcBorders>
            <w:vAlign w:val="bottom"/>
          </w:tcPr>
          <w:p w14:paraId="1BAFA1FA" w14:textId="77777777" w:rsidR="00FD1FDB" w:rsidRPr="00FD1FDB" w:rsidRDefault="00FD1FDB" w:rsidP="00203665">
            <w:pPr>
              <w:pStyle w:val="TextStd"/>
              <w:tabs>
                <w:tab w:val="clear" w:pos="576"/>
                <w:tab w:val="clear" w:pos="1152"/>
              </w:tabs>
              <w:jc w:val="left"/>
              <w:rPr>
                <w:b/>
              </w:rPr>
            </w:pPr>
            <w:r w:rsidRPr="00FD1FDB">
              <w:rPr>
                <w:b/>
              </w:rPr>
              <w:t>Term ends</w:t>
            </w:r>
          </w:p>
        </w:tc>
      </w:tr>
      <w:tr w:rsidR="00FD1FDB" w:rsidRPr="00101325" w14:paraId="4DFBD5FE" w14:textId="77777777" w:rsidTr="00617116">
        <w:tc>
          <w:tcPr>
            <w:tcW w:w="2448" w:type="dxa"/>
            <w:tcBorders>
              <w:top w:val="nil"/>
              <w:left w:val="nil"/>
              <w:bottom w:val="nil"/>
              <w:right w:val="nil"/>
            </w:tcBorders>
          </w:tcPr>
          <w:p w14:paraId="757AD2D4"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03F7082E" w14:textId="77777777" w:rsidR="00FD1FDB" w:rsidRPr="00101325" w:rsidRDefault="00FD1FDB" w:rsidP="00203665">
            <w:pPr>
              <w:pStyle w:val="TextStd"/>
              <w:tabs>
                <w:tab w:val="clear" w:pos="576"/>
                <w:tab w:val="clear" w:pos="1152"/>
              </w:tabs>
              <w:jc w:val="left"/>
            </w:pPr>
            <w:r>
              <w:t>Dave Kenny [Chair]</w:t>
            </w:r>
          </w:p>
        </w:tc>
        <w:tc>
          <w:tcPr>
            <w:tcW w:w="3672" w:type="dxa"/>
            <w:tcBorders>
              <w:top w:val="nil"/>
              <w:left w:val="nil"/>
              <w:bottom w:val="nil"/>
              <w:right w:val="nil"/>
            </w:tcBorders>
            <w:vAlign w:val="bottom"/>
          </w:tcPr>
          <w:p w14:paraId="3701753F" w14:textId="77777777" w:rsidR="00FD1FDB" w:rsidRPr="00101325" w:rsidRDefault="00A545A0" w:rsidP="00203665">
            <w:pPr>
              <w:pStyle w:val="TextStd"/>
              <w:tabs>
                <w:tab w:val="clear" w:pos="576"/>
                <w:tab w:val="clear" w:pos="1152"/>
              </w:tabs>
              <w:jc w:val="left"/>
            </w:pPr>
            <w:r>
              <w:t>12</w:t>
            </w:r>
            <w:r w:rsidR="00FD1FDB">
              <w:t>/</w:t>
            </w:r>
            <w:r>
              <w:t>11</w:t>
            </w:r>
            <w:r w:rsidR="00FD1FDB">
              <w:t>/2021</w:t>
            </w:r>
          </w:p>
        </w:tc>
      </w:tr>
      <w:tr w:rsidR="00FD1FDB" w:rsidRPr="00101325" w14:paraId="6A30B919" w14:textId="77777777" w:rsidTr="00617116">
        <w:tc>
          <w:tcPr>
            <w:tcW w:w="2448" w:type="dxa"/>
            <w:tcBorders>
              <w:top w:val="nil"/>
              <w:left w:val="nil"/>
              <w:bottom w:val="nil"/>
              <w:right w:val="nil"/>
            </w:tcBorders>
          </w:tcPr>
          <w:p w14:paraId="514D3E86"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1B647EF0" w14:textId="77777777" w:rsidR="00FD1FDB" w:rsidRPr="00101325" w:rsidRDefault="00FD1FDB" w:rsidP="00203665">
            <w:pPr>
              <w:pStyle w:val="TextStd"/>
              <w:tabs>
                <w:tab w:val="clear" w:pos="576"/>
                <w:tab w:val="clear" w:pos="1152"/>
              </w:tabs>
              <w:jc w:val="left"/>
            </w:pPr>
            <w:r>
              <w:t>Tim Walker [Vice-Chair]</w:t>
            </w:r>
          </w:p>
        </w:tc>
        <w:tc>
          <w:tcPr>
            <w:tcW w:w="3672" w:type="dxa"/>
            <w:tcBorders>
              <w:top w:val="nil"/>
              <w:left w:val="nil"/>
              <w:bottom w:val="nil"/>
              <w:right w:val="nil"/>
            </w:tcBorders>
            <w:vAlign w:val="bottom"/>
          </w:tcPr>
          <w:p w14:paraId="79667202" w14:textId="77777777" w:rsidR="00FD1FDB" w:rsidRPr="00101325" w:rsidRDefault="00A545A0" w:rsidP="00617116">
            <w:pPr>
              <w:pStyle w:val="TextStd"/>
              <w:tabs>
                <w:tab w:val="clear" w:pos="576"/>
                <w:tab w:val="clear" w:pos="1152"/>
              </w:tabs>
              <w:jc w:val="left"/>
            </w:pPr>
            <w:r>
              <w:t>12/11</w:t>
            </w:r>
            <w:r w:rsidR="00FD1FDB">
              <w:t>/202</w:t>
            </w:r>
            <w:r w:rsidR="00617116">
              <w:t>0</w:t>
            </w:r>
          </w:p>
        </w:tc>
      </w:tr>
      <w:tr w:rsidR="00FD1FDB" w:rsidRPr="00101325" w14:paraId="50ABCEB4" w14:textId="77777777" w:rsidTr="00617116">
        <w:tc>
          <w:tcPr>
            <w:tcW w:w="2448" w:type="dxa"/>
            <w:tcBorders>
              <w:top w:val="nil"/>
              <w:left w:val="nil"/>
              <w:bottom w:val="nil"/>
              <w:right w:val="nil"/>
            </w:tcBorders>
          </w:tcPr>
          <w:p w14:paraId="6A39F661"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4CADE292" w14:textId="77777777" w:rsidR="00FD1FDB" w:rsidRPr="00101325" w:rsidRDefault="00FD1FDB" w:rsidP="00203665">
            <w:pPr>
              <w:pStyle w:val="TextStd"/>
              <w:tabs>
                <w:tab w:val="clear" w:pos="576"/>
                <w:tab w:val="clear" w:pos="1152"/>
              </w:tabs>
              <w:jc w:val="left"/>
            </w:pPr>
            <w:r>
              <w:t>Gemma Perry [Secretary]</w:t>
            </w:r>
          </w:p>
        </w:tc>
        <w:tc>
          <w:tcPr>
            <w:tcW w:w="3672" w:type="dxa"/>
            <w:tcBorders>
              <w:top w:val="nil"/>
              <w:left w:val="nil"/>
              <w:bottom w:val="nil"/>
              <w:right w:val="nil"/>
            </w:tcBorders>
            <w:vAlign w:val="bottom"/>
          </w:tcPr>
          <w:p w14:paraId="45D9D421" w14:textId="77777777" w:rsidR="00FD1FDB" w:rsidRPr="00101325" w:rsidRDefault="00A545A0" w:rsidP="00203665">
            <w:pPr>
              <w:pStyle w:val="TextStd"/>
              <w:tabs>
                <w:tab w:val="clear" w:pos="576"/>
                <w:tab w:val="clear" w:pos="1152"/>
              </w:tabs>
              <w:jc w:val="left"/>
            </w:pPr>
            <w:r>
              <w:t>12/11</w:t>
            </w:r>
            <w:r w:rsidR="00FD1FDB">
              <w:t>2021</w:t>
            </w:r>
          </w:p>
        </w:tc>
      </w:tr>
      <w:tr w:rsidR="00FD1FDB" w:rsidRPr="00101325" w14:paraId="7E4AA83D" w14:textId="77777777" w:rsidTr="00617116">
        <w:tc>
          <w:tcPr>
            <w:tcW w:w="2448" w:type="dxa"/>
            <w:tcBorders>
              <w:top w:val="nil"/>
              <w:left w:val="nil"/>
              <w:bottom w:val="nil"/>
              <w:right w:val="nil"/>
            </w:tcBorders>
          </w:tcPr>
          <w:p w14:paraId="6A25ABA0"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423609F8" w14:textId="77777777" w:rsidR="00FD1FDB" w:rsidRPr="00101325" w:rsidRDefault="00FD1FDB" w:rsidP="00203665">
            <w:pPr>
              <w:pStyle w:val="TextStd"/>
              <w:tabs>
                <w:tab w:val="clear" w:pos="576"/>
                <w:tab w:val="clear" w:pos="1152"/>
              </w:tabs>
              <w:jc w:val="left"/>
            </w:pPr>
            <w:r>
              <w:t>Tom Bennett [Treasurer]</w:t>
            </w:r>
          </w:p>
        </w:tc>
        <w:tc>
          <w:tcPr>
            <w:tcW w:w="3672" w:type="dxa"/>
            <w:tcBorders>
              <w:top w:val="nil"/>
              <w:left w:val="nil"/>
              <w:bottom w:val="nil"/>
              <w:right w:val="nil"/>
            </w:tcBorders>
            <w:vAlign w:val="bottom"/>
          </w:tcPr>
          <w:p w14:paraId="2E2937B3" w14:textId="77777777" w:rsidR="00FD1FDB" w:rsidRPr="00101325" w:rsidRDefault="00A545A0" w:rsidP="00203665">
            <w:pPr>
              <w:pStyle w:val="TextStd"/>
              <w:tabs>
                <w:tab w:val="clear" w:pos="576"/>
                <w:tab w:val="clear" w:pos="1152"/>
              </w:tabs>
              <w:jc w:val="left"/>
            </w:pPr>
            <w:r>
              <w:t>12/11</w:t>
            </w:r>
            <w:r w:rsidR="00FD1FDB">
              <w:t>/2021</w:t>
            </w:r>
          </w:p>
        </w:tc>
      </w:tr>
      <w:tr w:rsidR="00FD1FDB" w:rsidRPr="00101325" w14:paraId="0EFC4BAE" w14:textId="77777777" w:rsidTr="00617116">
        <w:tc>
          <w:tcPr>
            <w:tcW w:w="2448" w:type="dxa"/>
            <w:tcBorders>
              <w:top w:val="nil"/>
              <w:left w:val="nil"/>
              <w:bottom w:val="nil"/>
              <w:right w:val="nil"/>
            </w:tcBorders>
          </w:tcPr>
          <w:p w14:paraId="112520AD"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586351B5" w14:textId="77777777" w:rsidR="00FD1FDB" w:rsidRPr="00101325" w:rsidRDefault="00FD1FDB" w:rsidP="00203665">
            <w:pPr>
              <w:pStyle w:val="TextStd"/>
              <w:tabs>
                <w:tab w:val="clear" w:pos="576"/>
                <w:tab w:val="clear" w:pos="1152"/>
              </w:tabs>
              <w:jc w:val="left"/>
            </w:pPr>
            <w:r>
              <w:t>Bob Eastham</w:t>
            </w:r>
          </w:p>
        </w:tc>
        <w:tc>
          <w:tcPr>
            <w:tcW w:w="3672" w:type="dxa"/>
            <w:tcBorders>
              <w:top w:val="nil"/>
              <w:left w:val="nil"/>
              <w:bottom w:val="nil"/>
              <w:right w:val="nil"/>
            </w:tcBorders>
            <w:vAlign w:val="bottom"/>
          </w:tcPr>
          <w:p w14:paraId="754263D1" w14:textId="77777777" w:rsidR="00FD1FDB" w:rsidRPr="00101325" w:rsidRDefault="00A545A0" w:rsidP="00FD1FDB">
            <w:pPr>
              <w:pStyle w:val="TextStd"/>
              <w:tabs>
                <w:tab w:val="clear" w:pos="576"/>
                <w:tab w:val="clear" w:pos="1152"/>
              </w:tabs>
              <w:jc w:val="left"/>
            </w:pPr>
            <w:r>
              <w:t>12/11</w:t>
            </w:r>
            <w:r w:rsidR="00FD1FDB">
              <w:t>/2019</w:t>
            </w:r>
          </w:p>
        </w:tc>
      </w:tr>
      <w:tr w:rsidR="00FD1FDB" w:rsidRPr="00101325" w14:paraId="0F013464" w14:textId="77777777" w:rsidTr="00617116">
        <w:tc>
          <w:tcPr>
            <w:tcW w:w="2448" w:type="dxa"/>
            <w:tcBorders>
              <w:top w:val="nil"/>
              <w:left w:val="nil"/>
              <w:bottom w:val="nil"/>
              <w:right w:val="nil"/>
            </w:tcBorders>
          </w:tcPr>
          <w:p w14:paraId="7FF00456"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35E344F0" w14:textId="77777777" w:rsidR="00FD1FDB" w:rsidRPr="00101325" w:rsidRDefault="00FD1FDB" w:rsidP="00203665">
            <w:pPr>
              <w:pStyle w:val="TextStd"/>
              <w:tabs>
                <w:tab w:val="clear" w:pos="576"/>
                <w:tab w:val="clear" w:pos="1152"/>
              </w:tabs>
              <w:jc w:val="left"/>
            </w:pPr>
            <w:r>
              <w:t>Jules Hales</w:t>
            </w:r>
          </w:p>
        </w:tc>
        <w:tc>
          <w:tcPr>
            <w:tcW w:w="3672" w:type="dxa"/>
            <w:tcBorders>
              <w:top w:val="nil"/>
              <w:left w:val="nil"/>
              <w:bottom w:val="nil"/>
              <w:right w:val="nil"/>
            </w:tcBorders>
            <w:vAlign w:val="bottom"/>
          </w:tcPr>
          <w:p w14:paraId="6AD88207" w14:textId="77777777" w:rsidR="00FD1FDB" w:rsidRPr="00101325" w:rsidRDefault="00A545A0" w:rsidP="00617116">
            <w:pPr>
              <w:pStyle w:val="TextStd"/>
              <w:tabs>
                <w:tab w:val="clear" w:pos="576"/>
                <w:tab w:val="clear" w:pos="1152"/>
              </w:tabs>
              <w:jc w:val="left"/>
            </w:pPr>
            <w:r>
              <w:t>12/11</w:t>
            </w:r>
            <w:r w:rsidR="00FD1FDB">
              <w:t>/202</w:t>
            </w:r>
            <w:r w:rsidR="00617116">
              <w:t>0</w:t>
            </w:r>
          </w:p>
        </w:tc>
      </w:tr>
      <w:tr w:rsidR="00FD1FDB" w:rsidRPr="00101325" w14:paraId="31E06CA2" w14:textId="77777777" w:rsidTr="00617116">
        <w:tc>
          <w:tcPr>
            <w:tcW w:w="2448" w:type="dxa"/>
            <w:tcBorders>
              <w:top w:val="nil"/>
              <w:left w:val="nil"/>
              <w:bottom w:val="nil"/>
              <w:right w:val="nil"/>
            </w:tcBorders>
          </w:tcPr>
          <w:p w14:paraId="3C439EE5"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0933845F" w14:textId="77777777" w:rsidR="00FD1FDB" w:rsidRPr="00101325" w:rsidRDefault="00FD1FDB" w:rsidP="00203665">
            <w:pPr>
              <w:pStyle w:val="TextStd"/>
              <w:tabs>
                <w:tab w:val="clear" w:pos="576"/>
                <w:tab w:val="clear" w:pos="1152"/>
              </w:tabs>
              <w:jc w:val="left"/>
            </w:pPr>
            <w:r>
              <w:t>Steve Langford</w:t>
            </w:r>
          </w:p>
        </w:tc>
        <w:tc>
          <w:tcPr>
            <w:tcW w:w="3672" w:type="dxa"/>
            <w:tcBorders>
              <w:top w:val="nil"/>
              <w:left w:val="nil"/>
              <w:bottom w:val="nil"/>
              <w:right w:val="nil"/>
            </w:tcBorders>
            <w:vAlign w:val="bottom"/>
          </w:tcPr>
          <w:p w14:paraId="1869E770" w14:textId="77777777" w:rsidR="00FD1FDB" w:rsidRPr="00101325" w:rsidRDefault="00A545A0" w:rsidP="00617116">
            <w:pPr>
              <w:pStyle w:val="TextStd"/>
              <w:tabs>
                <w:tab w:val="clear" w:pos="576"/>
                <w:tab w:val="clear" w:pos="1152"/>
              </w:tabs>
              <w:jc w:val="left"/>
            </w:pPr>
            <w:r>
              <w:t>12/11</w:t>
            </w:r>
            <w:r w:rsidR="00FD1FDB">
              <w:t>/202</w:t>
            </w:r>
            <w:r w:rsidR="00617116">
              <w:t>0</w:t>
            </w:r>
          </w:p>
        </w:tc>
      </w:tr>
      <w:tr w:rsidR="00FD1FDB" w:rsidRPr="00101325" w14:paraId="7027D7EC" w14:textId="77777777" w:rsidTr="00617116">
        <w:tc>
          <w:tcPr>
            <w:tcW w:w="2448" w:type="dxa"/>
            <w:tcBorders>
              <w:top w:val="nil"/>
              <w:left w:val="nil"/>
              <w:bottom w:val="nil"/>
              <w:right w:val="nil"/>
            </w:tcBorders>
          </w:tcPr>
          <w:p w14:paraId="09B45E7E" w14:textId="77777777" w:rsidR="00FD1FDB" w:rsidRPr="00101325" w:rsidRDefault="00FD1FDB" w:rsidP="00203665">
            <w:pPr>
              <w:pStyle w:val="TextSubHead"/>
              <w:tabs>
                <w:tab w:val="clear" w:pos="8640"/>
              </w:tabs>
            </w:pPr>
          </w:p>
        </w:tc>
        <w:tc>
          <w:tcPr>
            <w:tcW w:w="3672" w:type="dxa"/>
            <w:tcBorders>
              <w:top w:val="nil"/>
              <w:left w:val="nil"/>
              <w:bottom w:val="nil"/>
              <w:right w:val="nil"/>
            </w:tcBorders>
            <w:vAlign w:val="bottom"/>
          </w:tcPr>
          <w:p w14:paraId="6799C0DE" w14:textId="77777777" w:rsidR="00FD1FDB" w:rsidRPr="00101325" w:rsidRDefault="00FD1FDB" w:rsidP="00203665">
            <w:pPr>
              <w:pStyle w:val="TextStd"/>
              <w:tabs>
                <w:tab w:val="clear" w:pos="576"/>
                <w:tab w:val="clear" w:pos="1152"/>
              </w:tabs>
              <w:jc w:val="left"/>
            </w:pPr>
            <w:r>
              <w:t>Kenny Wright</w:t>
            </w:r>
          </w:p>
        </w:tc>
        <w:tc>
          <w:tcPr>
            <w:tcW w:w="3672" w:type="dxa"/>
            <w:tcBorders>
              <w:top w:val="nil"/>
              <w:left w:val="nil"/>
              <w:bottom w:val="nil"/>
              <w:right w:val="nil"/>
            </w:tcBorders>
            <w:vAlign w:val="bottom"/>
          </w:tcPr>
          <w:p w14:paraId="1088EE3A" w14:textId="77777777" w:rsidR="00FD1FDB" w:rsidRPr="00101325" w:rsidRDefault="00A545A0" w:rsidP="00FD1FDB">
            <w:pPr>
              <w:pStyle w:val="TextStd"/>
              <w:tabs>
                <w:tab w:val="clear" w:pos="576"/>
                <w:tab w:val="clear" w:pos="1152"/>
              </w:tabs>
              <w:jc w:val="left"/>
            </w:pPr>
            <w:r>
              <w:t>12/11</w:t>
            </w:r>
            <w:r w:rsidR="00FD1FDB">
              <w:t>/2019</w:t>
            </w:r>
          </w:p>
        </w:tc>
      </w:tr>
    </w:tbl>
    <w:p w14:paraId="4393630F" w14:textId="77777777" w:rsidR="00C35B47" w:rsidRDefault="00C35B47" w:rsidP="00203665">
      <w:pPr>
        <w:pStyle w:val="TextStd"/>
        <w:tabs>
          <w:tab w:val="clear" w:pos="576"/>
          <w:tab w:val="clear" w:pos="1152"/>
        </w:tabs>
        <w:jc w:val="left"/>
      </w:pPr>
    </w:p>
    <w:tbl>
      <w:tblPr>
        <w:tblW w:w="0" w:type="auto"/>
        <w:tblLayout w:type="fixed"/>
        <w:tblCellMar>
          <w:left w:w="0" w:type="dxa"/>
          <w:right w:w="0" w:type="dxa"/>
        </w:tblCellMar>
        <w:tblLook w:val="0000" w:firstRow="0" w:lastRow="0" w:firstColumn="0" w:lastColumn="0" w:noHBand="0" w:noVBand="0"/>
      </w:tblPr>
      <w:tblGrid>
        <w:gridCol w:w="2448"/>
        <w:gridCol w:w="7344"/>
      </w:tblGrid>
      <w:tr w:rsidR="003B509B" w:rsidRPr="00101325" w14:paraId="779506F8" w14:textId="77777777">
        <w:tc>
          <w:tcPr>
            <w:tcW w:w="2448" w:type="dxa"/>
            <w:tcBorders>
              <w:top w:val="nil"/>
              <w:left w:val="nil"/>
              <w:bottom w:val="nil"/>
              <w:right w:val="nil"/>
            </w:tcBorders>
            <w:tcMar>
              <w:right w:w="72" w:type="dxa"/>
            </w:tcMar>
            <w:vAlign w:val="bottom"/>
          </w:tcPr>
          <w:p w14:paraId="084C06B3" w14:textId="77777777" w:rsidR="003B509B" w:rsidRDefault="003B509B" w:rsidP="00203665">
            <w:pPr>
              <w:pStyle w:val="TextSubHead"/>
              <w:tabs>
                <w:tab w:val="clear" w:pos="8640"/>
              </w:tabs>
            </w:pPr>
            <w:r>
              <w:t>Secretary</w:t>
            </w:r>
          </w:p>
        </w:tc>
        <w:tc>
          <w:tcPr>
            <w:tcW w:w="7344" w:type="dxa"/>
            <w:tcBorders>
              <w:top w:val="nil"/>
              <w:left w:val="nil"/>
              <w:bottom w:val="nil"/>
              <w:right w:val="nil"/>
            </w:tcBorders>
            <w:tcMar>
              <w:right w:w="0" w:type="dxa"/>
            </w:tcMar>
            <w:vAlign w:val="bottom"/>
          </w:tcPr>
          <w:p w14:paraId="67A9C91B" w14:textId="77777777" w:rsidR="003B509B" w:rsidRPr="00264D64" w:rsidRDefault="003B509B" w:rsidP="00203665">
            <w:pPr>
              <w:pStyle w:val="TextStd"/>
              <w:tabs>
                <w:tab w:val="clear" w:pos="576"/>
                <w:tab w:val="clear" w:pos="1152"/>
              </w:tabs>
              <w:jc w:val="left"/>
            </w:pPr>
            <w:r>
              <w:t>Gemma Perry</w:t>
            </w:r>
          </w:p>
        </w:tc>
      </w:tr>
      <w:tr w:rsidR="003B509B" w:rsidRPr="00101325" w14:paraId="10E7ED7E" w14:textId="77777777">
        <w:tc>
          <w:tcPr>
            <w:tcW w:w="2448" w:type="dxa"/>
            <w:tcBorders>
              <w:top w:val="nil"/>
              <w:left w:val="nil"/>
              <w:bottom w:val="nil"/>
              <w:right w:val="nil"/>
            </w:tcBorders>
            <w:tcMar>
              <w:right w:w="72" w:type="dxa"/>
            </w:tcMar>
            <w:vAlign w:val="bottom"/>
          </w:tcPr>
          <w:p w14:paraId="2B394318" w14:textId="77777777" w:rsidR="003B509B" w:rsidRDefault="003B509B" w:rsidP="00203665">
            <w:pPr>
              <w:pStyle w:val="TextSubHead"/>
              <w:tabs>
                <w:tab w:val="clear" w:pos="8640"/>
              </w:tabs>
            </w:pPr>
          </w:p>
        </w:tc>
        <w:tc>
          <w:tcPr>
            <w:tcW w:w="7344" w:type="dxa"/>
            <w:tcBorders>
              <w:top w:val="nil"/>
              <w:left w:val="nil"/>
              <w:bottom w:val="nil"/>
              <w:right w:val="nil"/>
            </w:tcBorders>
            <w:tcMar>
              <w:right w:w="0" w:type="dxa"/>
            </w:tcMar>
            <w:vAlign w:val="bottom"/>
          </w:tcPr>
          <w:p w14:paraId="4ECFB1E1" w14:textId="77777777" w:rsidR="003B509B" w:rsidRPr="00264D64" w:rsidRDefault="003B509B" w:rsidP="00203665">
            <w:pPr>
              <w:pStyle w:val="TextStd"/>
              <w:tabs>
                <w:tab w:val="clear" w:pos="576"/>
                <w:tab w:val="clear" w:pos="1152"/>
              </w:tabs>
              <w:jc w:val="left"/>
            </w:pPr>
          </w:p>
        </w:tc>
      </w:tr>
      <w:tr w:rsidR="00C35B47" w:rsidRPr="00101325" w14:paraId="44E68CD7" w14:textId="77777777">
        <w:tc>
          <w:tcPr>
            <w:tcW w:w="2448" w:type="dxa"/>
            <w:tcBorders>
              <w:top w:val="nil"/>
              <w:left w:val="nil"/>
              <w:bottom w:val="nil"/>
              <w:right w:val="nil"/>
            </w:tcBorders>
            <w:tcMar>
              <w:right w:w="72" w:type="dxa"/>
            </w:tcMar>
            <w:vAlign w:val="bottom"/>
          </w:tcPr>
          <w:p w14:paraId="2C8EABB4" w14:textId="77777777" w:rsidR="00C35B47" w:rsidRPr="00101325" w:rsidRDefault="00264D64" w:rsidP="00203665">
            <w:pPr>
              <w:pStyle w:val="TextSubHead"/>
              <w:tabs>
                <w:tab w:val="clear" w:pos="8640"/>
              </w:tabs>
            </w:pPr>
            <w:r>
              <w:t>FCA</w:t>
            </w:r>
            <w:r w:rsidR="00C35B47" w:rsidRPr="00101325">
              <w:t xml:space="preserve"> registered number</w:t>
            </w:r>
          </w:p>
        </w:tc>
        <w:tc>
          <w:tcPr>
            <w:tcW w:w="7344" w:type="dxa"/>
            <w:tcBorders>
              <w:top w:val="nil"/>
              <w:left w:val="nil"/>
              <w:bottom w:val="nil"/>
              <w:right w:val="nil"/>
            </w:tcBorders>
            <w:tcMar>
              <w:right w:w="0" w:type="dxa"/>
            </w:tcMar>
            <w:vAlign w:val="bottom"/>
          </w:tcPr>
          <w:p w14:paraId="785DE351" w14:textId="77777777" w:rsidR="00C35B47" w:rsidRPr="00101325" w:rsidRDefault="00264D64" w:rsidP="00203665">
            <w:pPr>
              <w:pStyle w:val="TextStd"/>
              <w:tabs>
                <w:tab w:val="clear" w:pos="576"/>
                <w:tab w:val="clear" w:pos="1152"/>
              </w:tabs>
              <w:jc w:val="left"/>
            </w:pPr>
            <w:r w:rsidRPr="00264D64">
              <w:t>7574</w:t>
            </w:r>
          </w:p>
        </w:tc>
      </w:tr>
    </w:tbl>
    <w:p w14:paraId="5BB5FC08" w14:textId="77777777" w:rsidR="00C35B47" w:rsidRDefault="00C35B47" w:rsidP="00203665">
      <w:pPr>
        <w:pStyle w:val="NotesSubHead"/>
      </w:pPr>
    </w:p>
    <w:tbl>
      <w:tblPr>
        <w:tblW w:w="0" w:type="auto"/>
        <w:tblLayout w:type="fixed"/>
        <w:tblCellMar>
          <w:left w:w="0" w:type="dxa"/>
          <w:right w:w="0" w:type="dxa"/>
        </w:tblCellMar>
        <w:tblLook w:val="0000" w:firstRow="0" w:lastRow="0" w:firstColumn="0" w:lastColumn="0" w:noHBand="0" w:noVBand="0"/>
      </w:tblPr>
      <w:tblGrid>
        <w:gridCol w:w="2448"/>
        <w:gridCol w:w="7344"/>
      </w:tblGrid>
      <w:tr w:rsidR="00C35B47" w:rsidRPr="00101325" w14:paraId="4F2F5232" w14:textId="77777777">
        <w:tc>
          <w:tcPr>
            <w:tcW w:w="2448" w:type="dxa"/>
            <w:tcBorders>
              <w:top w:val="nil"/>
              <w:left w:val="nil"/>
              <w:bottom w:val="nil"/>
              <w:right w:val="nil"/>
            </w:tcBorders>
            <w:tcMar>
              <w:right w:w="72" w:type="dxa"/>
            </w:tcMar>
          </w:tcPr>
          <w:p w14:paraId="6F929645" w14:textId="77777777" w:rsidR="00C35B47" w:rsidRPr="00101325" w:rsidRDefault="00C35B47" w:rsidP="00203665">
            <w:pPr>
              <w:pStyle w:val="TextSubHead"/>
              <w:tabs>
                <w:tab w:val="clear" w:pos="8640"/>
              </w:tabs>
            </w:pPr>
            <w:r w:rsidRPr="00101325">
              <w:t>Principal office</w:t>
            </w:r>
          </w:p>
        </w:tc>
        <w:tc>
          <w:tcPr>
            <w:tcW w:w="7344" w:type="dxa"/>
            <w:tcBorders>
              <w:top w:val="nil"/>
              <w:left w:val="nil"/>
              <w:bottom w:val="nil"/>
              <w:right w:val="nil"/>
            </w:tcBorders>
            <w:tcMar>
              <w:right w:w="0" w:type="dxa"/>
            </w:tcMar>
          </w:tcPr>
          <w:p w14:paraId="659BCD53" w14:textId="77777777" w:rsidR="00C35B47" w:rsidRDefault="00264D64" w:rsidP="00203665">
            <w:pPr>
              <w:pStyle w:val="TextStd"/>
              <w:tabs>
                <w:tab w:val="clear" w:pos="576"/>
                <w:tab w:val="clear" w:pos="1152"/>
              </w:tabs>
              <w:jc w:val="left"/>
            </w:pPr>
            <w:r>
              <w:t>89 High Street</w:t>
            </w:r>
          </w:p>
          <w:p w14:paraId="2520D786" w14:textId="77777777" w:rsidR="00264D64" w:rsidRDefault="00264D64" w:rsidP="00203665">
            <w:pPr>
              <w:pStyle w:val="TextStd"/>
              <w:tabs>
                <w:tab w:val="clear" w:pos="576"/>
                <w:tab w:val="clear" w:pos="1152"/>
              </w:tabs>
              <w:jc w:val="left"/>
            </w:pPr>
            <w:r>
              <w:t>Saffron Walden</w:t>
            </w:r>
          </w:p>
          <w:p w14:paraId="77F8F882" w14:textId="77777777" w:rsidR="005568A9" w:rsidRDefault="00264D64" w:rsidP="00203665">
            <w:pPr>
              <w:pStyle w:val="TextStd"/>
              <w:tabs>
                <w:tab w:val="clear" w:pos="576"/>
                <w:tab w:val="clear" w:pos="1152"/>
              </w:tabs>
              <w:jc w:val="left"/>
            </w:pPr>
            <w:r>
              <w:t>Essex</w:t>
            </w:r>
          </w:p>
          <w:p w14:paraId="25628259" w14:textId="0EB0A027" w:rsidR="00264D64" w:rsidRPr="00101325" w:rsidRDefault="00264D64" w:rsidP="00203665">
            <w:pPr>
              <w:pStyle w:val="TextStd"/>
              <w:tabs>
                <w:tab w:val="clear" w:pos="576"/>
                <w:tab w:val="clear" w:pos="1152"/>
              </w:tabs>
              <w:jc w:val="left"/>
            </w:pPr>
            <w:r>
              <w:t>CB10 1DZ</w:t>
            </w:r>
          </w:p>
        </w:tc>
      </w:tr>
    </w:tbl>
    <w:p w14:paraId="6571150A" w14:textId="77777777" w:rsidR="00C35B47" w:rsidRDefault="00C35B47" w:rsidP="00203665">
      <w:pPr>
        <w:pStyle w:val="TextStd"/>
        <w:tabs>
          <w:tab w:val="clear" w:pos="576"/>
          <w:tab w:val="clear" w:pos="1152"/>
        </w:tabs>
        <w:jc w:val="left"/>
      </w:pPr>
    </w:p>
    <w:tbl>
      <w:tblPr>
        <w:tblW w:w="0" w:type="auto"/>
        <w:tblLayout w:type="fixed"/>
        <w:tblCellMar>
          <w:left w:w="0" w:type="dxa"/>
          <w:right w:w="0" w:type="dxa"/>
        </w:tblCellMar>
        <w:tblLook w:val="0000" w:firstRow="0" w:lastRow="0" w:firstColumn="0" w:lastColumn="0" w:noHBand="0" w:noVBand="0"/>
      </w:tblPr>
      <w:tblGrid>
        <w:gridCol w:w="2448"/>
        <w:gridCol w:w="7344"/>
      </w:tblGrid>
      <w:tr w:rsidR="00C35B47" w:rsidRPr="00101325" w14:paraId="48FF4F9F" w14:textId="77777777">
        <w:tc>
          <w:tcPr>
            <w:tcW w:w="2448" w:type="dxa"/>
            <w:tcBorders>
              <w:top w:val="nil"/>
              <w:left w:val="nil"/>
              <w:bottom w:val="nil"/>
              <w:right w:val="nil"/>
            </w:tcBorders>
            <w:tcMar>
              <w:right w:w="72" w:type="dxa"/>
            </w:tcMar>
          </w:tcPr>
          <w:p w14:paraId="3E410869" w14:textId="77777777" w:rsidR="00C35B47" w:rsidRPr="00101325" w:rsidRDefault="00C35B47" w:rsidP="00203665">
            <w:pPr>
              <w:pStyle w:val="TextSubHead"/>
              <w:tabs>
                <w:tab w:val="clear" w:pos="8640"/>
              </w:tabs>
            </w:pPr>
            <w:r w:rsidRPr="00101325">
              <w:t>Bankers</w:t>
            </w:r>
          </w:p>
        </w:tc>
        <w:tc>
          <w:tcPr>
            <w:tcW w:w="7344" w:type="dxa"/>
            <w:tcBorders>
              <w:top w:val="nil"/>
              <w:left w:val="nil"/>
              <w:bottom w:val="nil"/>
              <w:right w:val="nil"/>
            </w:tcBorders>
            <w:tcMar>
              <w:right w:w="0" w:type="dxa"/>
            </w:tcMar>
          </w:tcPr>
          <w:p w14:paraId="5FEC6D93" w14:textId="77777777" w:rsidR="00203665" w:rsidRDefault="00203665" w:rsidP="00203665">
            <w:pPr>
              <w:pStyle w:val="TextStd"/>
            </w:pPr>
            <w:r>
              <w:t>Metro Bank PLC</w:t>
            </w:r>
          </w:p>
          <w:p w14:paraId="0C347A8B" w14:textId="77777777" w:rsidR="00203665" w:rsidRDefault="00203665" w:rsidP="00203665">
            <w:pPr>
              <w:pStyle w:val="TextStd"/>
            </w:pPr>
            <w:r>
              <w:t>One Southampton Row</w:t>
            </w:r>
          </w:p>
          <w:p w14:paraId="544DEDAD" w14:textId="77777777" w:rsidR="00203665" w:rsidRDefault="00203665" w:rsidP="00203665">
            <w:pPr>
              <w:pStyle w:val="TextStd"/>
            </w:pPr>
            <w:r>
              <w:t>London</w:t>
            </w:r>
          </w:p>
          <w:p w14:paraId="4CA3F51E" w14:textId="77777777" w:rsidR="00C35B47" w:rsidRPr="00101325" w:rsidRDefault="00203665" w:rsidP="00203665">
            <w:pPr>
              <w:pStyle w:val="TextStd"/>
              <w:tabs>
                <w:tab w:val="clear" w:pos="576"/>
                <w:tab w:val="clear" w:pos="1152"/>
              </w:tabs>
              <w:jc w:val="left"/>
            </w:pPr>
            <w:r>
              <w:t>WC1B 5HA</w:t>
            </w:r>
          </w:p>
        </w:tc>
      </w:tr>
    </w:tbl>
    <w:p w14:paraId="059E6ACB" w14:textId="77777777" w:rsidR="00C35B47" w:rsidRDefault="00C35B47" w:rsidP="00203665">
      <w:pPr>
        <w:pStyle w:val="TextStd"/>
        <w:tabs>
          <w:tab w:val="clear" w:pos="576"/>
          <w:tab w:val="clear" w:pos="1152"/>
        </w:tabs>
        <w:jc w:val="left"/>
      </w:pPr>
    </w:p>
    <w:tbl>
      <w:tblPr>
        <w:tblW w:w="0" w:type="auto"/>
        <w:tblLayout w:type="fixed"/>
        <w:tblCellMar>
          <w:left w:w="0" w:type="dxa"/>
          <w:right w:w="0" w:type="dxa"/>
        </w:tblCellMar>
        <w:tblLook w:val="0000" w:firstRow="0" w:lastRow="0" w:firstColumn="0" w:lastColumn="0" w:noHBand="0" w:noVBand="0"/>
      </w:tblPr>
      <w:tblGrid>
        <w:gridCol w:w="2448"/>
        <w:gridCol w:w="7344"/>
      </w:tblGrid>
      <w:tr w:rsidR="00C35B47" w:rsidRPr="00101325" w14:paraId="34F44639" w14:textId="77777777">
        <w:tc>
          <w:tcPr>
            <w:tcW w:w="2448" w:type="dxa"/>
            <w:tcBorders>
              <w:top w:val="nil"/>
              <w:left w:val="nil"/>
              <w:bottom w:val="nil"/>
              <w:right w:val="nil"/>
            </w:tcBorders>
            <w:tcMar>
              <w:right w:w="72" w:type="dxa"/>
            </w:tcMar>
          </w:tcPr>
          <w:p w14:paraId="2973B408" w14:textId="77777777" w:rsidR="00C35B47" w:rsidRPr="00101325" w:rsidRDefault="00C35B47" w:rsidP="00203665">
            <w:pPr>
              <w:pStyle w:val="TextSubHead"/>
              <w:tabs>
                <w:tab w:val="clear" w:pos="8640"/>
              </w:tabs>
            </w:pPr>
            <w:r w:rsidRPr="00101325">
              <w:t>Advisors</w:t>
            </w:r>
          </w:p>
        </w:tc>
        <w:tc>
          <w:tcPr>
            <w:tcW w:w="7344" w:type="dxa"/>
            <w:tcBorders>
              <w:top w:val="nil"/>
              <w:left w:val="nil"/>
              <w:bottom w:val="nil"/>
              <w:right w:val="nil"/>
            </w:tcBorders>
            <w:tcMar>
              <w:right w:w="0" w:type="dxa"/>
            </w:tcMar>
          </w:tcPr>
          <w:p w14:paraId="56CE58EB" w14:textId="77777777" w:rsidR="00C35B47" w:rsidRDefault="00264D64" w:rsidP="00203665">
            <w:pPr>
              <w:pStyle w:val="TextStd"/>
              <w:tabs>
                <w:tab w:val="clear" w:pos="576"/>
                <w:tab w:val="clear" w:pos="1152"/>
              </w:tabs>
              <w:jc w:val="left"/>
            </w:pPr>
            <w:r>
              <w:t>Plunkett Foundation [More Than a Pub Programme]</w:t>
            </w:r>
          </w:p>
          <w:p w14:paraId="45360A2F" w14:textId="77777777" w:rsidR="00264D64" w:rsidRDefault="00264D64" w:rsidP="00203665">
            <w:pPr>
              <w:pStyle w:val="TextStd"/>
              <w:tabs>
                <w:tab w:val="clear" w:pos="576"/>
                <w:tab w:val="clear" w:pos="1152"/>
              </w:tabs>
              <w:jc w:val="left"/>
            </w:pPr>
            <w:r w:rsidRPr="00264D64">
              <w:t>The Quadrangle</w:t>
            </w:r>
          </w:p>
          <w:p w14:paraId="45318C9C" w14:textId="77777777" w:rsidR="00264D64" w:rsidRDefault="00264D64" w:rsidP="00203665">
            <w:pPr>
              <w:pStyle w:val="TextStd"/>
              <w:tabs>
                <w:tab w:val="clear" w:pos="576"/>
                <w:tab w:val="clear" w:pos="1152"/>
              </w:tabs>
              <w:jc w:val="left"/>
            </w:pPr>
            <w:r w:rsidRPr="00264D64">
              <w:t>Woodstock</w:t>
            </w:r>
          </w:p>
          <w:p w14:paraId="18EC06DB" w14:textId="77777777" w:rsidR="00264D64" w:rsidRDefault="00264D64" w:rsidP="00203665">
            <w:pPr>
              <w:pStyle w:val="TextStd"/>
              <w:tabs>
                <w:tab w:val="clear" w:pos="576"/>
                <w:tab w:val="clear" w:pos="1152"/>
              </w:tabs>
              <w:jc w:val="left"/>
            </w:pPr>
            <w:r w:rsidRPr="00264D64">
              <w:t>OX20 1LH</w:t>
            </w:r>
          </w:p>
          <w:p w14:paraId="31CFAC4B" w14:textId="77777777" w:rsidR="00264D64" w:rsidRDefault="00264D64" w:rsidP="00203665">
            <w:pPr>
              <w:pStyle w:val="TextStd"/>
              <w:tabs>
                <w:tab w:val="clear" w:pos="576"/>
                <w:tab w:val="clear" w:pos="1152"/>
              </w:tabs>
              <w:jc w:val="left"/>
            </w:pPr>
          </w:p>
          <w:p w14:paraId="07117D96" w14:textId="77777777" w:rsidR="00264D64" w:rsidRDefault="00264D64" w:rsidP="00203665">
            <w:pPr>
              <w:pStyle w:val="TextStd"/>
              <w:tabs>
                <w:tab w:val="clear" w:pos="576"/>
                <w:tab w:val="clear" w:pos="1152"/>
              </w:tabs>
              <w:jc w:val="left"/>
            </w:pPr>
            <w:proofErr w:type="spellStart"/>
            <w:r>
              <w:t>MJD</w:t>
            </w:r>
            <w:proofErr w:type="spellEnd"/>
            <w:r>
              <w:t xml:space="preserve"> Hughes LTD</w:t>
            </w:r>
          </w:p>
          <w:p w14:paraId="450B89C8" w14:textId="77777777" w:rsidR="00264D64" w:rsidRDefault="00264D64" w:rsidP="00203665">
            <w:pPr>
              <w:pStyle w:val="TextStd"/>
              <w:tabs>
                <w:tab w:val="clear" w:pos="576"/>
                <w:tab w:val="clear" w:pos="1152"/>
              </w:tabs>
              <w:jc w:val="left"/>
            </w:pPr>
            <w:r>
              <w:t>2 Forest Farm Business Park</w:t>
            </w:r>
          </w:p>
          <w:p w14:paraId="66B19086" w14:textId="77777777" w:rsidR="00264D64" w:rsidRDefault="00264D64" w:rsidP="00203665">
            <w:pPr>
              <w:pStyle w:val="TextStd"/>
              <w:tabs>
                <w:tab w:val="clear" w:pos="576"/>
                <w:tab w:val="clear" w:pos="1152"/>
              </w:tabs>
              <w:jc w:val="left"/>
            </w:pPr>
            <w:r>
              <w:t>Fulford</w:t>
            </w:r>
            <w:r w:rsidR="001345F2">
              <w:t xml:space="preserve">, </w:t>
            </w:r>
            <w:r>
              <w:t>York</w:t>
            </w:r>
          </w:p>
          <w:p w14:paraId="450260D6" w14:textId="77777777" w:rsidR="005568A9" w:rsidRDefault="00264D64" w:rsidP="00203665">
            <w:pPr>
              <w:pStyle w:val="TextStd"/>
              <w:tabs>
                <w:tab w:val="clear" w:pos="576"/>
                <w:tab w:val="clear" w:pos="1152"/>
              </w:tabs>
              <w:jc w:val="left"/>
            </w:pPr>
            <w:r>
              <w:t xml:space="preserve">North Yorks. </w:t>
            </w:r>
          </w:p>
          <w:p w14:paraId="0749CAC3" w14:textId="77777777" w:rsidR="00264D64" w:rsidRPr="00101325" w:rsidRDefault="00264D64" w:rsidP="00203665">
            <w:pPr>
              <w:pStyle w:val="TextStd"/>
              <w:tabs>
                <w:tab w:val="clear" w:pos="576"/>
                <w:tab w:val="clear" w:pos="1152"/>
              </w:tabs>
              <w:jc w:val="left"/>
            </w:pPr>
            <w:r>
              <w:t>YO19 4RH</w:t>
            </w:r>
          </w:p>
        </w:tc>
      </w:tr>
    </w:tbl>
    <w:p w14:paraId="1A36D911" w14:textId="77777777" w:rsidR="00C35B47" w:rsidRDefault="00C35B47" w:rsidP="00203665">
      <w:pPr>
        <w:pStyle w:val="TextStd"/>
        <w:tabs>
          <w:tab w:val="clear" w:pos="576"/>
          <w:tab w:val="clear" w:pos="1152"/>
        </w:tabs>
        <w:jc w:val="left"/>
      </w:pPr>
    </w:p>
    <w:p w14:paraId="45322B48" w14:textId="77777777" w:rsidR="00C35B47" w:rsidRDefault="00C35B47" w:rsidP="00203665">
      <w:pPr>
        <w:pStyle w:val="CYColCurrency"/>
        <w:spacing w:before="120"/>
        <w:ind w:right="0"/>
        <w:jc w:val="left"/>
        <w:rPr>
          <w:b w:val="0"/>
          <w:bCs w:val="0"/>
        </w:rPr>
        <w:sectPr w:rsidR="00C35B47" w:rsidSect="00623047">
          <w:headerReference w:type="default" r:id="rId12"/>
          <w:footerReference w:type="default" r:id="rId13"/>
          <w:pgSz w:w="11952" w:h="16848"/>
          <w:pgMar w:top="576" w:right="792" w:bottom="432" w:left="1296" w:header="720" w:footer="720" w:gutter="0"/>
          <w:pgNumType w:start="1"/>
          <w:cols w:space="720"/>
          <w:noEndnote/>
          <w:titlePg/>
          <w:docGrid w:linePitch="326"/>
        </w:sectPr>
      </w:pPr>
    </w:p>
    <w:p w14:paraId="30B33549" w14:textId="77777777" w:rsidR="00687E8B" w:rsidRPr="00687E8B" w:rsidRDefault="00687E8B" w:rsidP="00203665">
      <w:pPr>
        <w:pStyle w:val="TextStdInput"/>
        <w:spacing w:before="120"/>
        <w:jc w:val="left"/>
        <w:rPr>
          <w:b/>
        </w:rPr>
      </w:pPr>
      <w:r w:rsidRPr="00687E8B">
        <w:rPr>
          <w:b/>
        </w:rPr>
        <w:lastRenderedPageBreak/>
        <w:t>Introduction</w:t>
      </w:r>
    </w:p>
    <w:p w14:paraId="660FF9F9" w14:textId="6EFA2DF8" w:rsidR="00C35B47" w:rsidRDefault="00C35B47" w:rsidP="00203665">
      <w:pPr>
        <w:pStyle w:val="TextStdInput"/>
        <w:spacing w:before="120"/>
        <w:jc w:val="left"/>
      </w:pPr>
      <w:r>
        <w:t xml:space="preserve">The </w:t>
      </w:r>
      <w:r w:rsidR="001345F2">
        <w:t xml:space="preserve">members of the </w:t>
      </w:r>
      <w:r w:rsidR="00264D64">
        <w:t xml:space="preserve">Management </w:t>
      </w:r>
      <w:r w:rsidR="001345F2">
        <w:t>Committee</w:t>
      </w:r>
      <w:r>
        <w:t xml:space="preserve"> present their annual report together with the </w:t>
      </w:r>
      <w:r w:rsidR="001345F2">
        <w:t>un-</w:t>
      </w:r>
      <w:r>
        <w:t xml:space="preserve">audited financial statements </w:t>
      </w:r>
      <w:r w:rsidR="001345F2">
        <w:t>of Saffron Walden Community P</w:t>
      </w:r>
      <w:r w:rsidR="003D04A5">
        <w:t>ub</w:t>
      </w:r>
      <w:r w:rsidR="001345F2">
        <w:t xml:space="preserve"> Ltd</w:t>
      </w:r>
      <w:r>
        <w:t xml:space="preserve"> ('the </w:t>
      </w:r>
      <w:r w:rsidR="00E125A7">
        <w:t>S</w:t>
      </w:r>
      <w:r w:rsidR="001345F2">
        <w:t>ociety</w:t>
      </w:r>
      <w:r>
        <w:t xml:space="preserve">') for </w:t>
      </w:r>
      <w:r w:rsidR="002D74F7">
        <w:t>year ended</w:t>
      </w:r>
      <w:r w:rsidR="001345F2">
        <w:t xml:space="preserve"> </w:t>
      </w:r>
      <w:r w:rsidR="002D74F7">
        <w:t>30 June 2019</w:t>
      </w:r>
      <w:r>
        <w:t xml:space="preserve">. The </w:t>
      </w:r>
      <w:r w:rsidR="00A44258">
        <w:t xml:space="preserve">Committee </w:t>
      </w:r>
      <w:r>
        <w:t>confirm</w:t>
      </w:r>
      <w:r w:rsidR="00A44258">
        <w:t>s</w:t>
      </w:r>
      <w:r>
        <w:t xml:space="preserve"> that the Annual Report and financial statements of the </w:t>
      </w:r>
      <w:r w:rsidR="00E125A7">
        <w:t>S</w:t>
      </w:r>
      <w:r w:rsidR="001345F2">
        <w:t>ociety</w:t>
      </w:r>
      <w:r>
        <w:t xml:space="preserve"> comply with the current statutory requirements, </w:t>
      </w:r>
      <w:r w:rsidR="003D04A5">
        <w:t>the Co-operative and Community Benefit Societies Act 2014, t</w:t>
      </w:r>
      <w:r>
        <w:t xml:space="preserve">he requirements of the </w:t>
      </w:r>
      <w:r w:rsidR="001345F2">
        <w:t>society</w:t>
      </w:r>
      <w:r>
        <w:t>'s governing document and the provisions of the Statement of Recommended Practice (</w:t>
      </w:r>
      <w:proofErr w:type="spellStart"/>
      <w:r>
        <w:t>SORP</w:t>
      </w:r>
      <w:proofErr w:type="spellEnd"/>
      <w:r>
        <w:t>), applicable to charities preparing their accounts in accordance with the Financial Reporting Standard applicable in the UK and Republic of Ireland (FRS 102) (effective 1 January 2015).</w:t>
      </w:r>
    </w:p>
    <w:p w14:paraId="0DF5B81A" w14:textId="77777777" w:rsidR="00C35B47" w:rsidRDefault="00E125A7" w:rsidP="00203665">
      <w:pPr>
        <w:pStyle w:val="NotesSubHead"/>
        <w:spacing w:before="120"/>
      </w:pPr>
      <w:r w:rsidRPr="003D04A5">
        <w:t>Governance</w:t>
      </w:r>
      <w:r w:rsidR="003D04A5">
        <w:t xml:space="preserve">, </w:t>
      </w:r>
      <w:r w:rsidR="003D04A5" w:rsidRPr="003D04A5">
        <w:t>Str</w:t>
      </w:r>
      <w:r w:rsidR="003D04A5">
        <w:t>ucture and Management</w:t>
      </w:r>
    </w:p>
    <w:p w14:paraId="26A46D7A" w14:textId="77777777" w:rsidR="00F350FC" w:rsidRDefault="00E125A7" w:rsidP="00203665">
      <w:pPr>
        <w:pStyle w:val="spacer10"/>
        <w:spacing w:before="120"/>
      </w:pPr>
      <w:r w:rsidRPr="00E125A7">
        <w:t xml:space="preserve">The </w:t>
      </w:r>
      <w:r>
        <w:t>S</w:t>
      </w:r>
      <w:r w:rsidRPr="00E125A7">
        <w:t>ociety was registered as a Community Benefit Society under the Co-operative and</w:t>
      </w:r>
      <w:r w:rsidR="00687E8B">
        <w:t xml:space="preserve"> </w:t>
      </w:r>
      <w:r w:rsidRPr="00E125A7">
        <w:t>Community Benefit Societies Act 2014 on the 14 June 2017.</w:t>
      </w:r>
      <w:r>
        <w:t xml:space="preserve"> The Society has members, a Management Committee and a Secretary. </w:t>
      </w:r>
    </w:p>
    <w:p w14:paraId="0D08A55C" w14:textId="77777777" w:rsidR="00F350FC" w:rsidRDefault="00F350FC" w:rsidP="00203665">
      <w:pPr>
        <w:pStyle w:val="spacer10"/>
        <w:spacing w:before="120"/>
        <w:rPr>
          <w:b/>
        </w:rPr>
      </w:pPr>
      <w:r>
        <w:rPr>
          <w:b/>
        </w:rPr>
        <w:t>Members</w:t>
      </w:r>
    </w:p>
    <w:p w14:paraId="1FBC6B34" w14:textId="77777777" w:rsidR="00687E8B" w:rsidRDefault="00894C5B" w:rsidP="00687E8B">
      <w:pPr>
        <w:pStyle w:val="spacer10"/>
        <w:spacing w:before="120"/>
      </w:pPr>
      <w:r w:rsidRPr="00894C5B">
        <w:t>Membership is the means by which the Society is owned by the community</w:t>
      </w:r>
      <w:r w:rsidR="000277E5">
        <w:t>.</w:t>
      </w:r>
      <w:r w:rsidRPr="00894C5B">
        <w:t xml:space="preserve"> </w:t>
      </w:r>
      <w:r w:rsidR="00687E8B">
        <w:t>The Members of the Society are those whose names are listed in its Register of Members.</w:t>
      </w:r>
    </w:p>
    <w:p w14:paraId="1A6966E3" w14:textId="77777777" w:rsidR="00687E8B" w:rsidRDefault="00687E8B" w:rsidP="00687E8B">
      <w:pPr>
        <w:pStyle w:val="spacer10"/>
        <w:spacing w:before="120"/>
      </w:pPr>
      <w:r>
        <w:t>Membership is open to any person (whether an individual, a corporate body or the nominee of an unincorporated organisation) who completes an application for membership</w:t>
      </w:r>
      <w:r w:rsidR="000277E5">
        <w:t xml:space="preserve"> and:</w:t>
      </w:r>
      <w:r>
        <w:t xml:space="preserve"> </w:t>
      </w:r>
    </w:p>
    <w:p w14:paraId="589CC065" w14:textId="77777777" w:rsidR="00687E8B" w:rsidRDefault="00687E8B" w:rsidP="00894C5B">
      <w:pPr>
        <w:pStyle w:val="spacer10"/>
        <w:numPr>
          <w:ilvl w:val="0"/>
          <w:numId w:val="6"/>
        </w:numPr>
        <w:spacing w:before="120"/>
      </w:pPr>
      <w:r>
        <w:t>is over 1</w:t>
      </w:r>
      <w:r w:rsidR="00894C5B">
        <w:t>8</w:t>
      </w:r>
      <w:r>
        <w:t xml:space="preserve"> years of age;</w:t>
      </w:r>
    </w:p>
    <w:p w14:paraId="108DC9CC" w14:textId="77777777" w:rsidR="00687E8B" w:rsidRDefault="00687E8B" w:rsidP="00894C5B">
      <w:pPr>
        <w:pStyle w:val="spacer10"/>
        <w:numPr>
          <w:ilvl w:val="0"/>
          <w:numId w:val="6"/>
        </w:numPr>
        <w:spacing w:before="120"/>
      </w:pPr>
      <w:r>
        <w:t xml:space="preserve">supports the Society’s </w:t>
      </w:r>
      <w:r w:rsidR="000277E5">
        <w:t>p</w:t>
      </w:r>
      <w:r>
        <w:t>urpose;</w:t>
      </w:r>
    </w:p>
    <w:p w14:paraId="2A834830" w14:textId="28182DC7" w:rsidR="00687E8B" w:rsidRDefault="00687E8B" w:rsidP="00894C5B">
      <w:pPr>
        <w:pStyle w:val="spacer10"/>
        <w:numPr>
          <w:ilvl w:val="0"/>
          <w:numId w:val="6"/>
        </w:numPr>
        <w:spacing w:before="120"/>
      </w:pPr>
      <w:r>
        <w:t xml:space="preserve">pays for the minimum number </w:t>
      </w:r>
      <w:r w:rsidR="00894C5B">
        <w:t>of shares of one £50 share</w:t>
      </w:r>
      <w:r w:rsidR="00BF3EE3">
        <w:t>;</w:t>
      </w:r>
    </w:p>
    <w:p w14:paraId="0975324E" w14:textId="77777777" w:rsidR="00894C5B" w:rsidRDefault="00687E8B" w:rsidP="00894C5B">
      <w:pPr>
        <w:pStyle w:val="spacer10"/>
        <w:numPr>
          <w:ilvl w:val="0"/>
          <w:numId w:val="6"/>
        </w:numPr>
        <w:spacing w:before="120"/>
      </w:pPr>
      <w:r>
        <w:t>whose application is accepted by the Management Committee</w:t>
      </w:r>
    </w:p>
    <w:p w14:paraId="70179E25" w14:textId="77777777" w:rsidR="003B509B" w:rsidRPr="003B509B" w:rsidRDefault="003B509B" w:rsidP="00203665">
      <w:pPr>
        <w:pStyle w:val="spacer10"/>
        <w:spacing w:before="120"/>
        <w:rPr>
          <w:b/>
        </w:rPr>
      </w:pPr>
      <w:r w:rsidRPr="003B509B">
        <w:rPr>
          <w:b/>
        </w:rPr>
        <w:t>Management Committee</w:t>
      </w:r>
    </w:p>
    <w:p w14:paraId="551ADA0A" w14:textId="77777777" w:rsidR="00894C5B" w:rsidRDefault="003B509B" w:rsidP="00203665">
      <w:pPr>
        <w:pStyle w:val="spacer10"/>
        <w:spacing w:before="120"/>
      </w:pPr>
      <w:r>
        <w:t xml:space="preserve">The </w:t>
      </w:r>
      <w:r w:rsidR="00E125A7">
        <w:t>Management Committee</w:t>
      </w:r>
      <w:r>
        <w:t xml:space="preserve"> is comprised of</w:t>
      </w:r>
      <w:r w:rsidR="00E125A7">
        <w:t xml:space="preserve"> volunt</w:t>
      </w:r>
      <w:r w:rsidR="0065297A">
        <w:t>eers and members of the Society</w:t>
      </w:r>
      <w:r>
        <w:t xml:space="preserve"> who</w:t>
      </w:r>
      <w:r w:rsidR="0065297A">
        <w:t xml:space="preserve"> </w:t>
      </w:r>
      <w:r w:rsidR="00EA4BD7">
        <w:t xml:space="preserve">manage the affairs of the Society and exercise all of its powers. </w:t>
      </w:r>
      <w:r w:rsidR="00E54116">
        <w:t xml:space="preserve">The Management Committee comprise not less </w:t>
      </w:r>
      <w:r w:rsidR="00E54116" w:rsidRPr="00E54116">
        <w:t xml:space="preserve">than three and not more than twelve persons, who shall mainly be elected from and by the members. </w:t>
      </w:r>
      <w:r w:rsidR="000A7EF9">
        <w:t xml:space="preserve">Not more than one quarter </w:t>
      </w:r>
      <w:r w:rsidR="007407BB" w:rsidRPr="007407BB">
        <w:t>of the Management Committee may comprise persons co-opted by the Management Committee”</w:t>
      </w:r>
      <w:r w:rsidR="007407BB">
        <w:t>.</w:t>
      </w:r>
    </w:p>
    <w:p w14:paraId="022BA15B" w14:textId="77777777" w:rsidR="00FF30D6" w:rsidRDefault="00FF30D6" w:rsidP="00203665">
      <w:pPr>
        <w:pStyle w:val="spacer10"/>
        <w:spacing w:before="120"/>
      </w:pPr>
      <w:r>
        <w:t>The current Management Committee members were elected under the start-up provisions of the Society’s governing document.</w:t>
      </w:r>
    </w:p>
    <w:p w14:paraId="5ED9CCDD" w14:textId="77777777" w:rsidR="00FF30D6" w:rsidRDefault="00617116" w:rsidP="00203665">
      <w:pPr>
        <w:pStyle w:val="spacer10"/>
        <w:spacing w:before="120"/>
      </w:pPr>
      <w:r>
        <w:t xml:space="preserve">Elected members hold office for a period commencing </w:t>
      </w:r>
      <w:r w:rsidR="00FF30D6">
        <w:t xml:space="preserve">immediately </w:t>
      </w:r>
      <w:r>
        <w:t xml:space="preserve">after the </w:t>
      </w:r>
      <w:r w:rsidR="00FF30D6">
        <w:t xml:space="preserve">Members’ meeting at which their election is declared and ending at the conclusion of the third Annual Members’ meeting after that. </w:t>
      </w:r>
    </w:p>
    <w:p w14:paraId="64952BF4" w14:textId="42A0E404" w:rsidR="00EA4BD7" w:rsidRDefault="007407BB" w:rsidP="00203665">
      <w:pPr>
        <w:pStyle w:val="spacer10"/>
        <w:spacing w:before="120"/>
      </w:pPr>
      <w:r>
        <w:t xml:space="preserve">Retiring members of the Management Committee </w:t>
      </w:r>
      <w:r w:rsidR="00173B0D">
        <w:t>are</w:t>
      </w:r>
      <w:r>
        <w:t xml:space="preserve"> eligible for re-election or re-appointment</w:t>
      </w:r>
      <w:r w:rsidR="00BF3EE3">
        <w:t>.</w:t>
      </w:r>
    </w:p>
    <w:p w14:paraId="49C40F2D" w14:textId="77777777" w:rsidR="003B509B" w:rsidRDefault="003B509B" w:rsidP="00203665">
      <w:pPr>
        <w:pStyle w:val="spacer10"/>
        <w:spacing w:before="120"/>
      </w:pPr>
      <w:r>
        <w:t xml:space="preserve">The Management Committee </w:t>
      </w:r>
      <w:r w:rsidR="000277E5">
        <w:t>meet on average every two week</w:t>
      </w:r>
      <w:r w:rsidR="000A7EF9">
        <w:t>s</w:t>
      </w:r>
      <w:r w:rsidR="000277E5">
        <w:t xml:space="preserve"> and conducts its business in accordance with the Society’s governing document and code of conduct.</w:t>
      </w:r>
    </w:p>
    <w:p w14:paraId="0186FB88" w14:textId="77777777" w:rsidR="006F0BD2" w:rsidRPr="00662F4A" w:rsidRDefault="000277E5" w:rsidP="006F0BD2">
      <w:pPr>
        <w:pStyle w:val="spacer10"/>
        <w:spacing w:before="120"/>
      </w:pPr>
      <w:r>
        <w:t>The Management Committee has carried out a skills audit to evaluate its skills and expertise and the areas that need strengthening. The Management Committee welcomes interest from members with experience and expertise in</w:t>
      </w:r>
      <w:r w:rsidR="006F0BD2">
        <w:t xml:space="preserve"> </w:t>
      </w:r>
      <w:r w:rsidR="00CF3A29">
        <w:t>governance</w:t>
      </w:r>
      <w:r w:rsidR="006F0BD2">
        <w:t>,</w:t>
      </w:r>
      <w:r>
        <w:t xml:space="preserve"> running events, fundraising and publicity.</w:t>
      </w:r>
      <w:r w:rsidR="00CF3A29">
        <w:t xml:space="preserve"> </w:t>
      </w:r>
      <w:r w:rsidR="006F0BD2" w:rsidRPr="00662F4A">
        <w:t xml:space="preserve">If you feel you have time and skills to </w:t>
      </w:r>
      <w:r w:rsidR="006F0BD2">
        <w:t>we would love to hear from you.</w:t>
      </w:r>
    </w:p>
    <w:p w14:paraId="326C3D24" w14:textId="77777777" w:rsidR="003B509B" w:rsidRDefault="003B509B" w:rsidP="00203665">
      <w:pPr>
        <w:pStyle w:val="spacer10"/>
        <w:spacing w:before="120"/>
        <w:rPr>
          <w:b/>
        </w:rPr>
      </w:pPr>
      <w:r>
        <w:rPr>
          <w:b/>
        </w:rPr>
        <w:t>Secretary</w:t>
      </w:r>
    </w:p>
    <w:p w14:paraId="7D725269" w14:textId="31583430" w:rsidR="00EA4BD7" w:rsidRDefault="00EA4BD7" w:rsidP="00203665">
      <w:pPr>
        <w:pStyle w:val="spacer10"/>
        <w:spacing w:before="120"/>
      </w:pPr>
      <w:r>
        <w:t xml:space="preserve">The Secretary is Secretary to the Society and acts as </w:t>
      </w:r>
      <w:r w:rsidR="001E5953">
        <w:t>S</w:t>
      </w:r>
      <w:r>
        <w:t>ecretary to the Management Committee.</w:t>
      </w:r>
    </w:p>
    <w:p w14:paraId="25D084AA" w14:textId="77777777" w:rsidR="00C35B47" w:rsidRDefault="003B509B" w:rsidP="00203665">
      <w:pPr>
        <w:pStyle w:val="NotesSubHead"/>
        <w:spacing w:before="120"/>
      </w:pPr>
      <w:r>
        <w:t xml:space="preserve">Purpose, </w:t>
      </w:r>
      <w:r w:rsidR="00EA13A6">
        <w:t>o</w:t>
      </w:r>
      <w:r w:rsidR="00C35B47">
        <w:t>bject</w:t>
      </w:r>
      <w:r w:rsidR="00EA13A6">
        <w:t>s</w:t>
      </w:r>
      <w:r w:rsidR="00C35B47">
        <w:t xml:space="preserve"> and </w:t>
      </w:r>
      <w:r w:rsidR="00EA13A6">
        <w:t>powers</w:t>
      </w:r>
    </w:p>
    <w:p w14:paraId="4B7E2907" w14:textId="77777777" w:rsidR="00C35B47" w:rsidRDefault="00EA13A6" w:rsidP="00203665">
      <w:pPr>
        <w:pStyle w:val="TextSubHead"/>
        <w:tabs>
          <w:tab w:val="clear" w:pos="8640"/>
        </w:tabs>
        <w:spacing w:before="120"/>
        <w:rPr>
          <w:b w:val="0"/>
        </w:rPr>
      </w:pPr>
      <w:r>
        <w:rPr>
          <w:b w:val="0"/>
        </w:rPr>
        <w:t>The Society’s purpose is to carry on business for the benefit of the community.</w:t>
      </w:r>
    </w:p>
    <w:p w14:paraId="41F8BF05" w14:textId="4D97E8FF" w:rsidR="00EA13A6" w:rsidRPr="00EA13A6" w:rsidRDefault="00EA13A6" w:rsidP="00203665">
      <w:pPr>
        <w:pStyle w:val="TextSubHead"/>
        <w:tabs>
          <w:tab w:val="clear" w:pos="8640"/>
        </w:tabs>
        <w:spacing w:before="120"/>
        <w:rPr>
          <w:b w:val="0"/>
        </w:rPr>
      </w:pPr>
      <w:r w:rsidRPr="00173B0D">
        <w:rPr>
          <w:b w:val="0"/>
        </w:rPr>
        <w:t>The objects of the Society, in accordance with its purpose, shall be to carry on business by providing social and hospitality facilities and services to the local community in Saffron Walden</w:t>
      </w:r>
      <w:r w:rsidR="008123F1">
        <w:rPr>
          <w:b w:val="0"/>
        </w:rPr>
        <w:t>.</w:t>
      </w:r>
    </w:p>
    <w:p w14:paraId="7EC4F59C" w14:textId="752211AA" w:rsidR="006F0BD2" w:rsidRDefault="00EA13A6" w:rsidP="006F0BD2">
      <w:pPr>
        <w:pStyle w:val="TextStdInput"/>
        <w:tabs>
          <w:tab w:val="clear" w:pos="576"/>
          <w:tab w:val="clear" w:pos="1152"/>
        </w:tabs>
        <w:spacing w:before="120"/>
        <w:jc w:val="left"/>
      </w:pPr>
      <w:r>
        <w:t xml:space="preserve">The Society has the power to do anything which appears to it to be necessary or desirable for the </w:t>
      </w:r>
      <w:r>
        <w:lastRenderedPageBreak/>
        <w:t>purposes of or in connection with its objects</w:t>
      </w:r>
      <w:r w:rsidR="00016460">
        <w:t>.</w:t>
      </w:r>
    </w:p>
    <w:p w14:paraId="650F56DC" w14:textId="77777777" w:rsidR="00C35B47" w:rsidRPr="006F0BD2" w:rsidRDefault="00C35B47" w:rsidP="006F0BD2">
      <w:pPr>
        <w:pStyle w:val="TextStdInput"/>
        <w:tabs>
          <w:tab w:val="clear" w:pos="576"/>
          <w:tab w:val="clear" w:pos="1152"/>
        </w:tabs>
        <w:spacing w:before="120"/>
        <w:jc w:val="left"/>
        <w:rPr>
          <w:b/>
        </w:rPr>
      </w:pPr>
      <w:r w:rsidRPr="006F0BD2">
        <w:rPr>
          <w:b/>
        </w:rPr>
        <w:t>Achievements and Performance</w:t>
      </w:r>
    </w:p>
    <w:p w14:paraId="1884130F" w14:textId="77777777" w:rsidR="00C35B47" w:rsidRDefault="00C35B47" w:rsidP="00203665">
      <w:pPr>
        <w:pStyle w:val="TextSubHead"/>
        <w:tabs>
          <w:tab w:val="clear" w:pos="8640"/>
        </w:tabs>
        <w:spacing w:before="120"/>
      </w:pPr>
      <w:r>
        <w:t xml:space="preserve">Review of </w:t>
      </w:r>
      <w:r w:rsidR="00C76B21">
        <w:t>a</w:t>
      </w:r>
      <w:r>
        <w:t>ctivities</w:t>
      </w:r>
    </w:p>
    <w:p w14:paraId="1DDBF7D3" w14:textId="428E644C" w:rsidR="00CB5FF6" w:rsidRDefault="007B2B5E" w:rsidP="00CB5FF6">
      <w:pPr>
        <w:pStyle w:val="spacer10"/>
        <w:spacing w:before="120"/>
      </w:pPr>
      <w:r>
        <w:t xml:space="preserve">At the </w:t>
      </w:r>
      <w:r w:rsidR="00662F4A" w:rsidRPr="00662F4A">
        <w:t xml:space="preserve">last AGM </w:t>
      </w:r>
      <w:r w:rsidR="00CB5FF6">
        <w:t xml:space="preserve">held </w:t>
      </w:r>
      <w:r w:rsidR="00662F4A" w:rsidRPr="00662F4A">
        <w:t>on Saturday 27 October 2018</w:t>
      </w:r>
      <w:r w:rsidR="00CB5FF6">
        <w:t xml:space="preserve"> the members discussed </w:t>
      </w:r>
      <w:r w:rsidR="009A3727">
        <w:t>several</w:t>
      </w:r>
      <w:r w:rsidR="00CB5FF6">
        <w:t xml:space="preserve"> options following the decision by the owners to take the </w:t>
      </w:r>
      <w:r w:rsidR="00CD32E9">
        <w:t xml:space="preserve">Railway Arms </w:t>
      </w:r>
      <w:r w:rsidR="00CB5FF6">
        <w:t>pub off the market to develop and re-open it themselves.</w:t>
      </w:r>
    </w:p>
    <w:p w14:paraId="1ABF172C" w14:textId="3EF13FA8" w:rsidR="00CB5FF6" w:rsidRDefault="00CB5FF6" w:rsidP="00CB5FF6">
      <w:pPr>
        <w:pStyle w:val="spacer10"/>
        <w:spacing w:before="120"/>
      </w:pPr>
      <w:r>
        <w:t>It was noted the owners had already submitted a planning application</w:t>
      </w:r>
      <w:r w:rsidR="00713931">
        <w:t xml:space="preserve"> </w:t>
      </w:r>
      <w:r>
        <w:t>to extend the internal and external space to provide food, a courtyard garden and to partition-off the outbuildings</w:t>
      </w:r>
      <w:r w:rsidR="00016460">
        <w:t>,</w:t>
      </w:r>
      <w:r w:rsidR="00713931">
        <w:t xml:space="preserve"> to be heard on 2 November 2018.</w:t>
      </w:r>
    </w:p>
    <w:p w14:paraId="2FE8AB55" w14:textId="6BAA872E" w:rsidR="00CD32E9" w:rsidRDefault="00CB5FF6" w:rsidP="00F65F2C">
      <w:pPr>
        <w:pStyle w:val="spacer10"/>
        <w:spacing w:before="120"/>
      </w:pPr>
      <w:r>
        <w:t xml:space="preserve">It was agreed to </w:t>
      </w:r>
      <w:r w:rsidR="00F65F2C">
        <w:t xml:space="preserve">maintain a “watching brief” </w:t>
      </w:r>
      <w:r w:rsidR="005154B3">
        <w:t xml:space="preserve">whilst the application ran its course </w:t>
      </w:r>
      <w:r w:rsidR="00F65F2C">
        <w:t xml:space="preserve">and </w:t>
      </w:r>
      <w:bookmarkStart w:id="1" w:name="_Hlk23924373"/>
      <w:r w:rsidR="00F65F2C">
        <w:t>to be in a position to make a bid should Charles Wells fail to achieve their plans</w:t>
      </w:r>
      <w:r w:rsidR="009A3727">
        <w:t xml:space="preserve"> and put the Railway Arms back onto the market</w:t>
      </w:r>
      <w:bookmarkEnd w:id="1"/>
      <w:r w:rsidR="00F65F2C">
        <w:t>.</w:t>
      </w:r>
    </w:p>
    <w:p w14:paraId="0C01A623" w14:textId="1C492220" w:rsidR="009A3727" w:rsidRDefault="00F65F2C" w:rsidP="00F65F2C">
      <w:pPr>
        <w:pStyle w:val="spacer10"/>
        <w:spacing w:before="120"/>
      </w:pPr>
      <w:r>
        <w:t xml:space="preserve">It was also agreed </w:t>
      </w:r>
      <w:r w:rsidR="00CD32E9">
        <w:t xml:space="preserve">to follow up </w:t>
      </w:r>
      <w:r>
        <w:t xml:space="preserve">plans to </w:t>
      </w:r>
      <w:r w:rsidRPr="00F65F2C">
        <w:t xml:space="preserve">maintain </w:t>
      </w:r>
      <w:r>
        <w:t xml:space="preserve">the </w:t>
      </w:r>
      <w:r w:rsidRPr="00F65F2C">
        <w:t xml:space="preserve">interest among </w:t>
      </w:r>
      <w:r w:rsidR="00CD32E9">
        <w:t xml:space="preserve">the </w:t>
      </w:r>
      <w:r w:rsidRPr="00F65F2C">
        <w:t xml:space="preserve">members and other </w:t>
      </w:r>
      <w:r w:rsidR="00CD32E9" w:rsidRPr="00F65F2C">
        <w:t>supporters campaigning</w:t>
      </w:r>
      <w:r w:rsidRPr="00F65F2C">
        <w:t xml:space="preserve"> to save the Railway Arms </w:t>
      </w:r>
      <w:r>
        <w:t>and to</w:t>
      </w:r>
      <w:r w:rsidRPr="00F65F2C">
        <w:t xml:space="preserve"> deliver some of the community benefits that the Society was established for</w:t>
      </w:r>
      <w:r w:rsidR="00233B5A">
        <w:t>,</w:t>
      </w:r>
      <w:r w:rsidR="00CD32E9">
        <w:t xml:space="preserve"> through alternative ways including setting up a micro-pub in the meantime.</w:t>
      </w:r>
    </w:p>
    <w:p w14:paraId="364F406B" w14:textId="77777777" w:rsidR="00713931" w:rsidRDefault="00713931" w:rsidP="00F65F2C">
      <w:pPr>
        <w:pStyle w:val="spacer10"/>
        <w:spacing w:before="120"/>
      </w:pPr>
      <w:r>
        <w:t>R</w:t>
      </w:r>
      <w:r w:rsidR="009A3727">
        <w:t>egular Chairman</w:t>
      </w:r>
      <w:r w:rsidR="00CF3A29">
        <w:t>’s</w:t>
      </w:r>
      <w:r w:rsidR="009A3727">
        <w:t xml:space="preserve"> </w:t>
      </w:r>
      <w:r>
        <w:t>updates have been sent to members and supporters of the campaign to save the pub providing details on Charles Wells’ original planning application. These resulted in m</w:t>
      </w:r>
      <w:r w:rsidRPr="00662F4A">
        <w:t xml:space="preserve">ore than </w:t>
      </w:r>
      <w:r>
        <w:t>fifty responses</w:t>
      </w:r>
      <w:r w:rsidRPr="00662F4A">
        <w:t xml:space="preserve"> </w:t>
      </w:r>
      <w:r>
        <w:t xml:space="preserve">to the original planning </w:t>
      </w:r>
      <w:r w:rsidRPr="00662F4A">
        <w:t xml:space="preserve">application </w:t>
      </w:r>
      <w:r>
        <w:t xml:space="preserve">raising </w:t>
      </w:r>
      <w:r w:rsidRPr="00662F4A">
        <w:t>concerns ranging from issues of community and heritage value and the loss of green open space</w:t>
      </w:r>
      <w:r>
        <w:t xml:space="preserve"> and</w:t>
      </w:r>
      <w:r w:rsidRPr="00662F4A">
        <w:t xml:space="preserve"> errors and omissions in the documents submitted</w:t>
      </w:r>
      <w:r>
        <w:t xml:space="preserve">. </w:t>
      </w:r>
    </w:p>
    <w:p w14:paraId="19670916" w14:textId="0810EC2C" w:rsidR="00714CC1" w:rsidRDefault="00714CC1" w:rsidP="00F65F2C">
      <w:pPr>
        <w:pStyle w:val="spacer10"/>
        <w:spacing w:before="120"/>
      </w:pPr>
      <w:r>
        <w:t>Following a report from</w:t>
      </w:r>
      <w:r w:rsidR="006F0BD2">
        <w:t xml:space="preserve"> </w:t>
      </w:r>
      <w:r w:rsidR="006F0BD2" w:rsidRPr="00662F4A">
        <w:t>Historic Buildings &amp; Conservation Team at Essex County Council</w:t>
      </w:r>
      <w:r w:rsidR="006F0BD2">
        <w:t xml:space="preserve"> recommending </w:t>
      </w:r>
      <w:r>
        <w:t>the application should be refused on the grounds the application and new extension would have a detrimental impact on the heritage value of the building, Charles Wells withdr</w:t>
      </w:r>
      <w:r w:rsidR="00233B5A">
        <w:t>e</w:t>
      </w:r>
      <w:r>
        <w:t xml:space="preserve">w the application. </w:t>
      </w:r>
    </w:p>
    <w:p w14:paraId="20D45E05" w14:textId="49EB0918" w:rsidR="005A64F6" w:rsidRDefault="005A64F6" w:rsidP="00714CC1">
      <w:pPr>
        <w:pStyle w:val="spacer10"/>
        <w:spacing w:before="120"/>
        <w:rPr>
          <w:color w:val="222222"/>
          <w:shd w:val="clear" w:color="auto" w:fill="FFFFFF"/>
        </w:rPr>
      </w:pPr>
      <w:r w:rsidRPr="0017055A">
        <w:rPr>
          <w:color w:val="222222"/>
          <w:shd w:val="clear" w:color="auto" w:fill="FFFFFF"/>
        </w:rPr>
        <w:t xml:space="preserve">The </w:t>
      </w:r>
      <w:r w:rsidR="00A44258">
        <w:rPr>
          <w:color w:val="222222"/>
          <w:shd w:val="clear" w:color="auto" w:fill="FFFFFF"/>
        </w:rPr>
        <w:t>second</w:t>
      </w:r>
      <w:r w:rsidRPr="0017055A">
        <w:rPr>
          <w:color w:val="222222"/>
          <w:shd w:val="clear" w:color="auto" w:fill="FFFFFF"/>
        </w:rPr>
        <w:t xml:space="preserve"> anniversary of the Railway's closure came and went on 6 January </w:t>
      </w:r>
      <w:r w:rsidR="00233B5A">
        <w:rPr>
          <w:color w:val="222222"/>
          <w:shd w:val="clear" w:color="auto" w:fill="FFFFFF"/>
        </w:rPr>
        <w:t xml:space="preserve">2019 </w:t>
      </w:r>
      <w:r w:rsidRPr="0017055A">
        <w:rPr>
          <w:color w:val="222222"/>
          <w:shd w:val="clear" w:color="auto" w:fill="FFFFFF"/>
        </w:rPr>
        <w:t>with the pub's future still undecided</w:t>
      </w:r>
      <w:r>
        <w:rPr>
          <w:color w:val="222222"/>
          <w:shd w:val="clear" w:color="auto" w:fill="FFFFFF"/>
        </w:rPr>
        <w:t>.</w:t>
      </w:r>
    </w:p>
    <w:p w14:paraId="0E27B52B" w14:textId="36D1E6F8" w:rsidR="00714CC1" w:rsidRDefault="00714CC1" w:rsidP="00714CC1">
      <w:pPr>
        <w:pStyle w:val="spacer10"/>
        <w:spacing w:before="120"/>
      </w:pPr>
      <w:r>
        <w:t xml:space="preserve">The owners submitted a </w:t>
      </w:r>
      <w:r w:rsidR="00CF3A29">
        <w:t>revised scaled down application on 29 March 2019</w:t>
      </w:r>
      <w:r>
        <w:t xml:space="preserve"> to </w:t>
      </w:r>
      <w:r w:rsidRPr="00714CC1">
        <w:t>reconfigure the interior of the building and convert the existing car park into a courtyard garden</w:t>
      </w:r>
      <w:r>
        <w:t>. The planning application was heard and rejected by the UDC Planning committee</w:t>
      </w:r>
      <w:r w:rsidR="00F35B98">
        <w:t xml:space="preserve"> in October</w:t>
      </w:r>
      <w:r w:rsidR="00A44258">
        <w:t xml:space="preserve"> 2019 </w:t>
      </w:r>
      <w:r w:rsidR="00CF3A29">
        <w:t>on the grounds of unacceptable</w:t>
      </w:r>
      <w:r>
        <w:t xml:space="preserve"> </w:t>
      </w:r>
      <w:r w:rsidRPr="00714CC1">
        <w:t xml:space="preserve">harm to the </w:t>
      </w:r>
      <w:r>
        <w:t>l</w:t>
      </w:r>
      <w:r w:rsidRPr="00714CC1">
        <w:t xml:space="preserve">ocally </w:t>
      </w:r>
      <w:r>
        <w:t>l</w:t>
      </w:r>
      <w:r w:rsidRPr="00714CC1">
        <w:t xml:space="preserve">isted </w:t>
      </w:r>
      <w:r>
        <w:t>b</w:t>
      </w:r>
      <w:r w:rsidRPr="00714CC1">
        <w:t>uilding and the detrimental effect of increased on-street parking on pedestrian and highways safety</w:t>
      </w:r>
      <w:r w:rsidR="00F35B98">
        <w:t>.</w:t>
      </w:r>
    </w:p>
    <w:p w14:paraId="245DF3D0" w14:textId="77777777" w:rsidR="006F0BD2" w:rsidRPr="00714CC1" w:rsidRDefault="006F0BD2" w:rsidP="00714CC1">
      <w:pPr>
        <w:pStyle w:val="spacer10"/>
        <w:spacing w:before="120"/>
      </w:pPr>
      <w:r>
        <w:t xml:space="preserve">We have contacted the owners recently to </w:t>
      </w:r>
      <w:r w:rsidR="0059328E">
        <w:t>ask about their future plans for</w:t>
      </w:r>
      <w:r>
        <w:t xml:space="preserve"> the Railway Arms, advising them that the Society </w:t>
      </w:r>
      <w:r w:rsidR="005A64F6">
        <w:t>was</w:t>
      </w:r>
      <w:r>
        <w:t xml:space="preserve"> still interested in purchasing the pub should they consider putting it up for sale. </w:t>
      </w:r>
    </w:p>
    <w:p w14:paraId="435F2716" w14:textId="0A9051F7" w:rsidR="006F0BD2" w:rsidRDefault="00662F4A" w:rsidP="00F65F2C">
      <w:pPr>
        <w:pStyle w:val="spacer10"/>
        <w:spacing w:before="120"/>
      </w:pPr>
      <w:r w:rsidRPr="00662F4A">
        <w:t xml:space="preserve">The stop start nature of the planning applications this year has </w:t>
      </w:r>
      <w:r w:rsidR="006F0BD2">
        <w:t>made it difficult to explore other ways of delivering community benefits through</w:t>
      </w:r>
      <w:r w:rsidR="0059328E">
        <w:t>, for example, a “micro-pub”. Such a</w:t>
      </w:r>
      <w:r w:rsidR="006F0BD2">
        <w:t xml:space="preserve"> venture requires an investment in time and resources </w:t>
      </w:r>
      <w:r w:rsidR="009D1A7D">
        <w:t xml:space="preserve">to prepare a </w:t>
      </w:r>
      <w:r w:rsidR="00A44258">
        <w:t xml:space="preserve">business plan, </w:t>
      </w:r>
      <w:r w:rsidR="009D1A7D">
        <w:t xml:space="preserve">raise funding and to </w:t>
      </w:r>
      <w:r w:rsidR="006F0BD2">
        <w:t>become operationally and financially sustainable. There is a degree of uncertainty on what Charles Wells may do following their difficulties in developing the pub.</w:t>
      </w:r>
    </w:p>
    <w:p w14:paraId="346B5D7F" w14:textId="77777777" w:rsidR="006F0BD2" w:rsidRDefault="006F0BD2" w:rsidP="006F0BD2">
      <w:pPr>
        <w:pStyle w:val="TextStdInput"/>
        <w:tabs>
          <w:tab w:val="clear" w:pos="576"/>
          <w:tab w:val="clear" w:pos="1152"/>
        </w:tabs>
        <w:spacing w:before="120"/>
        <w:ind w:right="283"/>
        <w:jc w:val="left"/>
      </w:pPr>
      <w:r>
        <w:t xml:space="preserve">We continue to provide community events through </w:t>
      </w:r>
      <w:r w:rsidR="000705DE">
        <w:t xml:space="preserve">Save </w:t>
      </w:r>
      <w:r w:rsidR="0059328E">
        <w:t xml:space="preserve">The </w:t>
      </w:r>
      <w:r>
        <w:t xml:space="preserve">Railway Arms Pub [STRAP], the campaign group that promoted the formation of the Society and </w:t>
      </w:r>
      <w:r w:rsidR="0059328E">
        <w:t xml:space="preserve">which </w:t>
      </w:r>
      <w:r>
        <w:t xml:space="preserve">supports the Society financially and in promoting its purposes, as set out in the </w:t>
      </w:r>
      <w:r w:rsidRPr="006F0BD2">
        <w:t>Fundraising, events and support</w:t>
      </w:r>
      <w:r>
        <w:t xml:space="preserve"> section below.</w:t>
      </w:r>
    </w:p>
    <w:p w14:paraId="15EE9733" w14:textId="77777777" w:rsidR="006F0BD2" w:rsidRDefault="006F0BD2" w:rsidP="00662F4A">
      <w:pPr>
        <w:pStyle w:val="spacer10"/>
        <w:spacing w:before="120"/>
      </w:pPr>
      <w:r>
        <w:t xml:space="preserve">We continue to be vigilant and are saddened to see the deterioration in the condition of the pub buildings and grounds as </w:t>
      </w:r>
      <w:r w:rsidR="005A64F6">
        <w:t>they</w:t>
      </w:r>
      <w:r>
        <w:t xml:space="preserve"> remains vacant.</w:t>
      </w:r>
    </w:p>
    <w:p w14:paraId="7D2B2CA1" w14:textId="77777777" w:rsidR="00662F4A" w:rsidRPr="00662F4A" w:rsidRDefault="006F0BD2" w:rsidP="00662F4A">
      <w:pPr>
        <w:pStyle w:val="spacer10"/>
        <w:spacing w:before="120"/>
      </w:pPr>
      <w:r>
        <w:t>We hope Charles Wells will eventual</w:t>
      </w:r>
      <w:r w:rsidR="000705DE">
        <w:t>ly</w:t>
      </w:r>
      <w:r>
        <w:t xml:space="preserve"> realise there is a </w:t>
      </w:r>
      <w:r w:rsidR="00662F4A" w:rsidRPr="00662F4A">
        <w:t>sustainable alternative</w:t>
      </w:r>
      <w:r>
        <w:t>, having shown that we can deliver a</w:t>
      </w:r>
      <w:r w:rsidR="00662F4A" w:rsidRPr="00662F4A">
        <w:t xml:space="preserve"> fully funded community offer to purchase</w:t>
      </w:r>
      <w:r w:rsidR="0059328E">
        <w:t xml:space="preserve"> and </w:t>
      </w:r>
      <w:r w:rsidR="00662F4A" w:rsidRPr="00662F4A">
        <w:t>work positively within the constraints of heritage interest and community value and still be economically viable.</w:t>
      </w:r>
    </w:p>
    <w:p w14:paraId="7C5C2A06" w14:textId="77777777" w:rsidR="00E53517" w:rsidRPr="00E53517" w:rsidRDefault="00E53517" w:rsidP="00E53517">
      <w:pPr>
        <w:pStyle w:val="spacer10"/>
        <w:spacing w:before="120"/>
        <w:rPr>
          <w:b/>
        </w:rPr>
      </w:pPr>
      <w:r w:rsidRPr="00E53517">
        <w:rPr>
          <w:b/>
        </w:rPr>
        <w:t>Membership</w:t>
      </w:r>
    </w:p>
    <w:p w14:paraId="76C52D06" w14:textId="5DA53031" w:rsidR="00E00972" w:rsidRDefault="00E00972" w:rsidP="00E53517">
      <w:pPr>
        <w:pStyle w:val="spacer10"/>
        <w:spacing w:before="120"/>
      </w:pPr>
      <w:r w:rsidRPr="00E00972">
        <w:t xml:space="preserve">The first Members of the Society </w:t>
      </w:r>
      <w:r>
        <w:t xml:space="preserve">were the </w:t>
      </w:r>
      <w:r w:rsidRPr="00E00972">
        <w:t xml:space="preserve">Save </w:t>
      </w:r>
      <w:r w:rsidR="009B1E2A">
        <w:t>T</w:t>
      </w:r>
      <w:r w:rsidRPr="00E00972">
        <w:t xml:space="preserve">he Railway Arms Pub </w:t>
      </w:r>
      <w:r>
        <w:t xml:space="preserve">[STRAP] committee members </w:t>
      </w:r>
      <w:r w:rsidRPr="00E00972">
        <w:t>who signed the application for registration</w:t>
      </w:r>
      <w:r>
        <w:t xml:space="preserve"> of the Society.</w:t>
      </w:r>
    </w:p>
    <w:p w14:paraId="055D4156" w14:textId="77777777" w:rsidR="00E53517" w:rsidRDefault="00E00972" w:rsidP="00E53517">
      <w:pPr>
        <w:pStyle w:val="spacer10"/>
        <w:spacing w:before="120"/>
      </w:pPr>
      <w:r w:rsidRPr="00E53517">
        <w:t>29</w:t>
      </w:r>
      <w:r w:rsidR="00E303D2">
        <w:t>1</w:t>
      </w:r>
      <w:r w:rsidRPr="00E53517">
        <w:t xml:space="preserve"> </w:t>
      </w:r>
      <w:r w:rsidRPr="00E303D2">
        <w:t>Shareholding members</w:t>
      </w:r>
      <w:r w:rsidR="00AD3F8F">
        <w:t xml:space="preserve"> purchased shares in the Society following the launch of the share offer</w:t>
      </w:r>
      <w:r w:rsidR="00AD3F8F" w:rsidRPr="00E303D2">
        <w:t xml:space="preserve"> </w:t>
      </w:r>
      <w:r w:rsidR="00AD3F8F">
        <w:t xml:space="preserve">in </w:t>
      </w:r>
      <w:r w:rsidR="00AD3F8F">
        <w:lastRenderedPageBreak/>
        <w:t xml:space="preserve">2017 </w:t>
      </w:r>
      <w:r w:rsidRPr="00E303D2">
        <w:t>with an average shareholding of £850 in share.</w:t>
      </w:r>
    </w:p>
    <w:p w14:paraId="65A020FC" w14:textId="59828B72" w:rsidR="005A64F6" w:rsidRPr="004F507B" w:rsidRDefault="004F507B" w:rsidP="00E53517">
      <w:pPr>
        <w:pStyle w:val="spacer10"/>
        <w:spacing w:before="120"/>
      </w:pPr>
      <w:r>
        <w:t>Following the owners</w:t>
      </w:r>
      <w:r w:rsidR="00580A09">
        <w:t>’</w:t>
      </w:r>
      <w:r>
        <w:t xml:space="preserve"> decision to take the Railway Arms pub off the market to develop and re-open it themselves but yet still to open it after more than a year, </w:t>
      </w:r>
      <w:r w:rsidR="009D1A7D">
        <w:t>ten</w:t>
      </w:r>
      <w:r>
        <w:t xml:space="preserve"> shareholders have understandabl</w:t>
      </w:r>
      <w:r w:rsidR="009B1E2A">
        <w:t>y</w:t>
      </w:r>
      <w:r>
        <w:t xml:space="preserve"> withdrawn their investment to re-invest elsewhere</w:t>
      </w:r>
      <w:r w:rsidR="009B1E2A">
        <w:t xml:space="preserve">, enabling them </w:t>
      </w:r>
      <w:r>
        <w:t>to earn a return that the Society is unable to provide until it has purchase</w:t>
      </w:r>
      <w:r w:rsidR="00AD3F8F">
        <w:t>d</w:t>
      </w:r>
      <w:r>
        <w:t xml:space="preserve"> the Railway Arms and started trading. The majority of these members remain committed to supporting the purchase of the first community pub in Saffron Walden and re-investing in the Society should the </w:t>
      </w:r>
      <w:r w:rsidR="00B37CF9">
        <w:t>opportunity to buy the pub re-arise.</w:t>
      </w:r>
    </w:p>
    <w:p w14:paraId="4B1E4BD9" w14:textId="77777777" w:rsidR="009B1A17" w:rsidRPr="009B1A17" w:rsidRDefault="009B1A17" w:rsidP="00203665">
      <w:pPr>
        <w:pStyle w:val="TextSubHead"/>
        <w:tabs>
          <w:tab w:val="clear" w:pos="8640"/>
        </w:tabs>
        <w:spacing w:before="120"/>
      </w:pPr>
      <w:bookmarkStart w:id="2" w:name="_Hlk23881767"/>
      <w:r w:rsidRPr="009B1A17">
        <w:t xml:space="preserve">Fundraising, </w:t>
      </w:r>
      <w:r w:rsidR="00822828">
        <w:t>e</w:t>
      </w:r>
      <w:r w:rsidRPr="009B1A17">
        <w:t xml:space="preserve">vents and </w:t>
      </w:r>
      <w:r w:rsidR="00822828">
        <w:t>s</w:t>
      </w:r>
      <w:r w:rsidRPr="009B1A17">
        <w:t>upport</w:t>
      </w:r>
    </w:p>
    <w:bookmarkEnd w:id="2"/>
    <w:p w14:paraId="645097AD" w14:textId="77777777" w:rsidR="009A4571" w:rsidRDefault="00822828" w:rsidP="00203665">
      <w:pPr>
        <w:pStyle w:val="TextSubHead"/>
        <w:tabs>
          <w:tab w:val="clear" w:pos="8640"/>
        </w:tabs>
        <w:spacing w:before="120"/>
        <w:rPr>
          <w:b w:val="0"/>
        </w:rPr>
      </w:pPr>
      <w:r>
        <w:rPr>
          <w:b w:val="0"/>
        </w:rPr>
        <w:t>STRAP</w:t>
      </w:r>
      <w:r w:rsidR="000277E5">
        <w:rPr>
          <w:b w:val="0"/>
        </w:rPr>
        <w:t xml:space="preserve"> </w:t>
      </w:r>
      <w:r>
        <w:rPr>
          <w:b w:val="0"/>
        </w:rPr>
        <w:t>ha</w:t>
      </w:r>
      <w:r w:rsidR="00E0180A">
        <w:rPr>
          <w:b w:val="0"/>
        </w:rPr>
        <w:t>s</w:t>
      </w:r>
      <w:r>
        <w:rPr>
          <w:b w:val="0"/>
        </w:rPr>
        <w:t xml:space="preserve"> contin</w:t>
      </w:r>
      <w:r w:rsidR="00C9652B">
        <w:rPr>
          <w:b w:val="0"/>
        </w:rPr>
        <w:t xml:space="preserve">ued to campaign to save the pub and support the Society </w:t>
      </w:r>
      <w:r w:rsidR="009A4571">
        <w:rPr>
          <w:b w:val="0"/>
        </w:rPr>
        <w:t xml:space="preserve">by </w:t>
      </w:r>
      <w:r w:rsidR="00C9652B">
        <w:rPr>
          <w:b w:val="0"/>
        </w:rPr>
        <w:t xml:space="preserve">raising </w:t>
      </w:r>
      <w:r w:rsidR="00B847A5">
        <w:rPr>
          <w:b w:val="0"/>
        </w:rPr>
        <w:t>donations, running</w:t>
      </w:r>
      <w:r>
        <w:rPr>
          <w:b w:val="0"/>
        </w:rPr>
        <w:t xml:space="preserve"> five Pop-Up-Pub events</w:t>
      </w:r>
      <w:r w:rsidR="00427949">
        <w:rPr>
          <w:b w:val="0"/>
        </w:rPr>
        <w:t xml:space="preserve"> </w:t>
      </w:r>
      <w:r>
        <w:rPr>
          <w:b w:val="0"/>
        </w:rPr>
        <w:t xml:space="preserve">at Fairycroft House </w:t>
      </w:r>
    </w:p>
    <w:p w14:paraId="02D7AB82" w14:textId="4401801D" w:rsidR="00714CC1" w:rsidRPr="00662F4A" w:rsidRDefault="005A64F6" w:rsidP="00714CC1">
      <w:pPr>
        <w:pStyle w:val="spacer10"/>
        <w:spacing w:before="120"/>
      </w:pPr>
      <w:r>
        <w:t xml:space="preserve">On </w:t>
      </w:r>
      <w:r w:rsidR="00714CC1" w:rsidRPr="00662F4A">
        <w:t>Saturday 17 Nov</w:t>
      </w:r>
      <w:r w:rsidR="00A545A0">
        <w:t>ember 2018</w:t>
      </w:r>
      <w:r w:rsidR="00714CC1" w:rsidRPr="00662F4A">
        <w:t xml:space="preserve"> STRAP rose </w:t>
      </w:r>
      <w:r w:rsidR="0059328E">
        <w:t xml:space="preserve">to </w:t>
      </w:r>
      <w:r w:rsidR="00714CC1" w:rsidRPr="00662F4A">
        <w:t>the challenge presented by the Mayor's Charities quiz night. A slightly understrength side posted a very creditable 2nd place</w:t>
      </w:r>
      <w:r>
        <w:t xml:space="preserve"> and will be </w:t>
      </w:r>
      <w:r w:rsidR="00714CC1" w:rsidRPr="00662F4A">
        <w:t xml:space="preserve">hoping to get </w:t>
      </w:r>
      <w:r>
        <w:t xml:space="preserve">the </w:t>
      </w:r>
      <w:r w:rsidR="00714CC1" w:rsidRPr="00662F4A">
        <w:t>“STRAP</w:t>
      </w:r>
      <w:r>
        <w:t xml:space="preserve">” </w:t>
      </w:r>
      <w:r w:rsidR="00714CC1" w:rsidRPr="00662F4A">
        <w:t xml:space="preserve">name on the trophy this year. </w:t>
      </w:r>
    </w:p>
    <w:p w14:paraId="26DB3DAB" w14:textId="30E006B2" w:rsidR="00714CC1" w:rsidRPr="00662F4A" w:rsidRDefault="00714CC1" w:rsidP="00714CC1">
      <w:pPr>
        <w:pStyle w:val="spacer10"/>
        <w:spacing w:before="120"/>
      </w:pPr>
      <w:r w:rsidRPr="00662F4A">
        <w:t xml:space="preserve">December witnessed a dual venue Pop-up-Pub when, </w:t>
      </w:r>
      <w:r w:rsidR="005A64F6">
        <w:t xml:space="preserve">as part of our aim to extend </w:t>
      </w:r>
      <w:r w:rsidRPr="00662F4A">
        <w:t>our community offerings</w:t>
      </w:r>
      <w:r w:rsidR="005A64F6">
        <w:t xml:space="preserve">, the first </w:t>
      </w:r>
      <w:r w:rsidRPr="00662F4A">
        <w:t>Philosophy in the Pop up Pub (</w:t>
      </w:r>
      <w:proofErr w:type="spellStart"/>
      <w:r w:rsidRPr="00662F4A">
        <w:t>PITPUP</w:t>
      </w:r>
      <w:proofErr w:type="spellEnd"/>
      <w:r w:rsidRPr="00662F4A">
        <w:t xml:space="preserve">) </w:t>
      </w:r>
      <w:r w:rsidR="005A64F6">
        <w:t xml:space="preserve">was delivered on the Friday night by </w:t>
      </w:r>
      <w:r w:rsidRPr="00662F4A">
        <w:t xml:space="preserve">Richard Gilyead </w:t>
      </w:r>
      <w:r w:rsidR="005A64F6">
        <w:t xml:space="preserve">who has </w:t>
      </w:r>
      <w:r w:rsidRPr="00662F4A">
        <w:t>kindly agreed to bring the concept to Fairycroft</w:t>
      </w:r>
      <w:r w:rsidR="00580A09">
        <w:t xml:space="preserve"> House</w:t>
      </w:r>
      <w:r w:rsidRPr="00662F4A">
        <w:t xml:space="preserve">. </w:t>
      </w:r>
      <w:r w:rsidR="005A64F6">
        <w:t>These events provide a</w:t>
      </w:r>
      <w:r w:rsidRPr="00662F4A">
        <w:t xml:space="preserve"> rare opportunity to think and drink at the same time considering the </w:t>
      </w:r>
      <w:r w:rsidR="005A64F6">
        <w:t xml:space="preserve">diverse </w:t>
      </w:r>
      <w:r w:rsidRPr="00662F4A">
        <w:t>subject</w:t>
      </w:r>
      <w:r w:rsidR="005A64F6">
        <w:t xml:space="preserve">s such as </w:t>
      </w:r>
      <w:r w:rsidRPr="00662F4A">
        <w:t>“The Philosophy of Driverless Cars”</w:t>
      </w:r>
      <w:r w:rsidR="005A64F6">
        <w:t xml:space="preserve">. The </w:t>
      </w:r>
      <w:r w:rsidRPr="00662F4A">
        <w:t>Saturday evening session relocated to the Town Hall in order to further support th</w:t>
      </w:r>
      <w:r w:rsidR="0059328E">
        <w:t>e Mayor</w:t>
      </w:r>
      <w:r w:rsidR="003E259B">
        <w:t>’</w:t>
      </w:r>
      <w:r w:rsidR="0059328E">
        <w:t xml:space="preserve">s Charities </w:t>
      </w:r>
      <w:r w:rsidR="003E259B">
        <w:t>by running the bar</w:t>
      </w:r>
      <w:r w:rsidR="00FF3FA4">
        <w:t xml:space="preserve"> at the </w:t>
      </w:r>
      <w:r w:rsidR="0059328E">
        <w:t>Local Bands C</w:t>
      </w:r>
      <w:r w:rsidRPr="00662F4A">
        <w:t>oncert</w:t>
      </w:r>
      <w:r w:rsidR="00FF3FA4">
        <w:t>.</w:t>
      </w:r>
    </w:p>
    <w:p w14:paraId="43D99FBE" w14:textId="77777777" w:rsidR="0059328E" w:rsidRPr="00662F4A" w:rsidRDefault="0059328E" w:rsidP="0059328E">
      <w:pPr>
        <w:pStyle w:val="spacer10"/>
        <w:spacing w:before="120"/>
      </w:pPr>
      <w:r>
        <w:t>June saw</w:t>
      </w:r>
      <w:r w:rsidRPr="00662F4A">
        <w:t xml:space="preserve"> Saffron Walden’s take on the World Alternative Games come to the Pop-up-Pub with Egg Throwing, Four Square, Snail Racing and Egg Russian Roulette proving particularly popular. </w:t>
      </w:r>
    </w:p>
    <w:p w14:paraId="0ED2059B" w14:textId="5D373281" w:rsidR="00E0180A" w:rsidRDefault="00E0180A" w:rsidP="00203665">
      <w:pPr>
        <w:pStyle w:val="TextSubHead"/>
        <w:tabs>
          <w:tab w:val="clear" w:pos="8640"/>
        </w:tabs>
        <w:spacing w:before="120"/>
        <w:rPr>
          <w:b w:val="0"/>
        </w:rPr>
      </w:pPr>
      <w:r>
        <w:rPr>
          <w:b w:val="0"/>
        </w:rPr>
        <w:t>The Society would like to thank</w:t>
      </w:r>
      <w:r w:rsidR="009A4571">
        <w:rPr>
          <w:b w:val="0"/>
        </w:rPr>
        <w:t xml:space="preserve"> </w:t>
      </w:r>
      <w:r>
        <w:rPr>
          <w:b w:val="0"/>
        </w:rPr>
        <w:t xml:space="preserve">the </w:t>
      </w:r>
      <w:r w:rsidR="006F0BD2">
        <w:rPr>
          <w:b w:val="0"/>
        </w:rPr>
        <w:t>Plunket</w:t>
      </w:r>
      <w:r w:rsidR="000705DE">
        <w:rPr>
          <w:b w:val="0"/>
        </w:rPr>
        <w:t>t</w:t>
      </w:r>
      <w:r w:rsidR="006F0BD2">
        <w:rPr>
          <w:b w:val="0"/>
        </w:rPr>
        <w:t xml:space="preserve"> Foundation</w:t>
      </w:r>
      <w:r w:rsidR="0059328E">
        <w:rPr>
          <w:b w:val="0"/>
        </w:rPr>
        <w:t xml:space="preserve"> for their continued support</w:t>
      </w:r>
      <w:r>
        <w:rPr>
          <w:b w:val="0"/>
        </w:rPr>
        <w:t xml:space="preserve">, the Saffron Walden Town Council and </w:t>
      </w:r>
      <w:r w:rsidR="0059328E">
        <w:rPr>
          <w:b w:val="0"/>
        </w:rPr>
        <w:t>the team at Fairycroft House</w:t>
      </w:r>
      <w:r>
        <w:rPr>
          <w:b w:val="0"/>
        </w:rPr>
        <w:t xml:space="preserve"> </w:t>
      </w:r>
      <w:r w:rsidR="009D1A7D">
        <w:rPr>
          <w:b w:val="0"/>
        </w:rPr>
        <w:t xml:space="preserve">and the Kings Arms and </w:t>
      </w:r>
      <w:r>
        <w:rPr>
          <w:b w:val="0"/>
        </w:rPr>
        <w:t xml:space="preserve">who have </w:t>
      </w:r>
      <w:r w:rsidR="00651C31">
        <w:rPr>
          <w:b w:val="0"/>
        </w:rPr>
        <w:t xml:space="preserve">donated </w:t>
      </w:r>
      <w:r>
        <w:rPr>
          <w:b w:val="0"/>
        </w:rPr>
        <w:t>their support and facilities</w:t>
      </w:r>
      <w:r w:rsidR="00651C31">
        <w:rPr>
          <w:b w:val="0"/>
        </w:rPr>
        <w:t xml:space="preserve"> to STRAP and the Society</w:t>
      </w:r>
      <w:r>
        <w:rPr>
          <w:b w:val="0"/>
        </w:rPr>
        <w:t xml:space="preserve"> for its events.</w:t>
      </w:r>
    </w:p>
    <w:p w14:paraId="2A2DCD06" w14:textId="0654FC1C" w:rsidR="006F0BD2" w:rsidRDefault="00E0180A" w:rsidP="00203665">
      <w:pPr>
        <w:pStyle w:val="TextSubHead"/>
        <w:tabs>
          <w:tab w:val="clear" w:pos="8640"/>
        </w:tabs>
        <w:spacing w:before="120"/>
        <w:rPr>
          <w:b w:val="0"/>
        </w:rPr>
      </w:pPr>
      <w:r>
        <w:rPr>
          <w:b w:val="0"/>
        </w:rPr>
        <w:t xml:space="preserve">A special thank you is </w:t>
      </w:r>
      <w:r w:rsidR="00651C31">
        <w:rPr>
          <w:b w:val="0"/>
        </w:rPr>
        <w:t xml:space="preserve">also </w:t>
      </w:r>
      <w:r>
        <w:rPr>
          <w:b w:val="0"/>
        </w:rPr>
        <w:t>due to all the volunteers running the events at Fairycroft</w:t>
      </w:r>
      <w:r w:rsidR="00580A09">
        <w:rPr>
          <w:b w:val="0"/>
        </w:rPr>
        <w:t xml:space="preserve"> House</w:t>
      </w:r>
      <w:r>
        <w:rPr>
          <w:b w:val="0"/>
        </w:rPr>
        <w:t xml:space="preserve"> and </w:t>
      </w:r>
      <w:r w:rsidR="00651C31">
        <w:rPr>
          <w:b w:val="0"/>
        </w:rPr>
        <w:t xml:space="preserve">all the </w:t>
      </w:r>
      <w:r>
        <w:rPr>
          <w:b w:val="0"/>
        </w:rPr>
        <w:t xml:space="preserve">members of the community </w:t>
      </w:r>
      <w:r w:rsidR="00651C31">
        <w:rPr>
          <w:b w:val="0"/>
        </w:rPr>
        <w:t>who have attended and made all the events a</w:t>
      </w:r>
      <w:r w:rsidR="00896FE5">
        <w:rPr>
          <w:b w:val="0"/>
        </w:rPr>
        <w:t>n</w:t>
      </w:r>
      <w:r w:rsidR="00651C31">
        <w:rPr>
          <w:b w:val="0"/>
        </w:rPr>
        <w:t xml:space="preserve"> </w:t>
      </w:r>
      <w:r w:rsidR="000277E5">
        <w:rPr>
          <w:b w:val="0"/>
        </w:rPr>
        <w:t xml:space="preserve">incredible </w:t>
      </w:r>
      <w:r w:rsidR="00623668">
        <w:rPr>
          <w:b w:val="0"/>
        </w:rPr>
        <w:t>success, t</w:t>
      </w:r>
      <w:r w:rsidR="000277E5">
        <w:rPr>
          <w:b w:val="0"/>
        </w:rPr>
        <w:t>he Management Committee</w:t>
      </w:r>
      <w:r w:rsidR="006F0BD2">
        <w:rPr>
          <w:b w:val="0"/>
        </w:rPr>
        <w:t xml:space="preserve"> and in particular Bob Eastham who is standing down as a member of the committee.</w:t>
      </w:r>
    </w:p>
    <w:p w14:paraId="3A1F1E1F" w14:textId="77777777" w:rsidR="00651C31" w:rsidRDefault="00651C31" w:rsidP="00203665">
      <w:pPr>
        <w:pStyle w:val="TextSubHead"/>
        <w:tabs>
          <w:tab w:val="clear" w:pos="8640"/>
        </w:tabs>
        <w:spacing w:before="120"/>
      </w:pPr>
      <w:bookmarkStart w:id="3" w:name="_Hlk23922430"/>
      <w:r w:rsidRPr="00651C31">
        <w:t>Media and publicity</w:t>
      </w:r>
    </w:p>
    <w:p w14:paraId="56D354EA" w14:textId="7EEF27A7" w:rsidR="00D33E3A" w:rsidRDefault="008A0B89" w:rsidP="004338A2">
      <w:pPr>
        <w:pStyle w:val="TextSubHead"/>
        <w:spacing w:before="120"/>
        <w:rPr>
          <w:b w:val="0"/>
        </w:rPr>
      </w:pPr>
      <w:r>
        <w:rPr>
          <w:b w:val="0"/>
        </w:rPr>
        <w:t>Updates are provided regularly on the website and by email to those on the mailing list</w:t>
      </w:r>
      <w:r w:rsidR="00623668">
        <w:rPr>
          <w:b w:val="0"/>
        </w:rPr>
        <w:t>. On occasions we have written press releases and these have usually found their way into the pages of the local papers. We</w:t>
      </w:r>
      <w:r>
        <w:rPr>
          <w:b w:val="0"/>
        </w:rPr>
        <w:t xml:space="preserve"> </w:t>
      </w:r>
      <w:r w:rsidR="00FF3FA4">
        <w:rPr>
          <w:b w:val="0"/>
        </w:rPr>
        <w:t xml:space="preserve">post regularly to social media and </w:t>
      </w:r>
      <w:r>
        <w:rPr>
          <w:b w:val="0"/>
        </w:rPr>
        <w:t>ha</w:t>
      </w:r>
      <w:r w:rsidR="00623668">
        <w:rPr>
          <w:b w:val="0"/>
        </w:rPr>
        <w:t>ve also</w:t>
      </w:r>
      <w:r w:rsidR="006D12BF">
        <w:rPr>
          <w:b w:val="0"/>
        </w:rPr>
        <w:t xml:space="preserve"> used p</w:t>
      </w:r>
      <w:r w:rsidR="004338A2" w:rsidRPr="00651C31">
        <w:rPr>
          <w:b w:val="0"/>
        </w:rPr>
        <w:t xml:space="preserve">aid Facebook promotions </w:t>
      </w:r>
      <w:r w:rsidR="00824E0A">
        <w:rPr>
          <w:b w:val="0"/>
        </w:rPr>
        <w:t xml:space="preserve">to publicise </w:t>
      </w:r>
      <w:r w:rsidR="006D12BF">
        <w:rPr>
          <w:b w:val="0"/>
        </w:rPr>
        <w:t xml:space="preserve">the Society’s </w:t>
      </w:r>
      <w:r w:rsidR="00D33E3A">
        <w:rPr>
          <w:b w:val="0"/>
        </w:rPr>
        <w:t>activities</w:t>
      </w:r>
      <w:r w:rsidR="006D12BF">
        <w:rPr>
          <w:b w:val="0"/>
        </w:rPr>
        <w:t>.</w:t>
      </w:r>
      <w:r w:rsidR="00824E0A">
        <w:rPr>
          <w:b w:val="0"/>
        </w:rPr>
        <w:t xml:space="preserve"> </w:t>
      </w:r>
    </w:p>
    <w:p w14:paraId="046D840E" w14:textId="77777777" w:rsidR="006F0BD2" w:rsidRPr="00662F4A" w:rsidRDefault="00623668" w:rsidP="006F0BD2">
      <w:pPr>
        <w:pStyle w:val="spacer10"/>
        <w:spacing w:before="120"/>
      </w:pPr>
      <w:r>
        <w:t>The Society and STRAP</w:t>
      </w:r>
      <w:r w:rsidR="006F0BD2">
        <w:t xml:space="preserve"> were invite</w:t>
      </w:r>
      <w:r>
        <w:t>d</w:t>
      </w:r>
      <w:r w:rsidR="006F0BD2">
        <w:t xml:space="preserve"> to the </w:t>
      </w:r>
      <w:r w:rsidR="006F0BD2" w:rsidRPr="00662F4A">
        <w:t xml:space="preserve">annual Town Meeting </w:t>
      </w:r>
      <w:r w:rsidR="006F0BD2">
        <w:t xml:space="preserve">to join </w:t>
      </w:r>
      <w:r w:rsidR="006F0BD2" w:rsidRPr="00662F4A">
        <w:t xml:space="preserve">an inspiring collection of community groups and organisations presenting details of their </w:t>
      </w:r>
      <w:r w:rsidR="006F0BD2">
        <w:t xml:space="preserve">community </w:t>
      </w:r>
      <w:r w:rsidR="006F0BD2" w:rsidRPr="00662F4A">
        <w:t xml:space="preserve">work </w:t>
      </w:r>
      <w:r w:rsidR="006F0BD2">
        <w:t>that had been</w:t>
      </w:r>
      <w:r w:rsidR="006F0BD2" w:rsidRPr="00662F4A">
        <w:t xml:space="preserve"> funded by the Town Council. </w:t>
      </w:r>
    </w:p>
    <w:p w14:paraId="786FC7E7" w14:textId="77777777" w:rsidR="00D33E3A" w:rsidRDefault="00623668" w:rsidP="00D33E3A">
      <w:pPr>
        <w:pStyle w:val="TextSubHead"/>
        <w:spacing w:before="120"/>
        <w:rPr>
          <w:b w:val="0"/>
        </w:rPr>
      </w:pPr>
      <w:r>
        <w:rPr>
          <w:b w:val="0"/>
        </w:rPr>
        <w:t>There are o</w:t>
      </w:r>
      <w:r w:rsidR="00D33E3A">
        <w:rPr>
          <w:b w:val="0"/>
        </w:rPr>
        <w:t xml:space="preserve">ver </w:t>
      </w:r>
      <w:r w:rsidR="005F6F09">
        <w:rPr>
          <w:b w:val="0"/>
        </w:rPr>
        <w:t>443</w:t>
      </w:r>
      <w:r w:rsidR="00D33E3A">
        <w:rPr>
          <w:b w:val="0"/>
        </w:rPr>
        <w:t xml:space="preserve"> people, the majority in Saffron Walden but some as far away as Australia on the STRAP mailing list and there are over 12</w:t>
      </w:r>
      <w:r w:rsidR="00A545A0">
        <w:rPr>
          <w:b w:val="0"/>
        </w:rPr>
        <w:t>4</w:t>
      </w:r>
      <w:r w:rsidR="00D33E3A">
        <w:rPr>
          <w:b w:val="0"/>
        </w:rPr>
        <w:t xml:space="preserve"> </w:t>
      </w:r>
      <w:r w:rsidR="00D33E3A" w:rsidRPr="00651C31">
        <w:rPr>
          <w:b w:val="0"/>
        </w:rPr>
        <w:t xml:space="preserve">Twitter </w:t>
      </w:r>
      <w:r w:rsidR="00D33E3A">
        <w:rPr>
          <w:b w:val="0"/>
        </w:rPr>
        <w:t>and 3</w:t>
      </w:r>
      <w:r w:rsidR="00A545A0">
        <w:rPr>
          <w:b w:val="0"/>
        </w:rPr>
        <w:t>26</w:t>
      </w:r>
      <w:r w:rsidR="00D33E3A">
        <w:rPr>
          <w:b w:val="0"/>
        </w:rPr>
        <w:t xml:space="preserve"> Fa</w:t>
      </w:r>
      <w:r w:rsidR="00D33E3A" w:rsidRPr="00651C31">
        <w:rPr>
          <w:b w:val="0"/>
        </w:rPr>
        <w:t>cebook followers</w:t>
      </w:r>
      <w:r w:rsidR="00D33E3A">
        <w:rPr>
          <w:b w:val="0"/>
        </w:rPr>
        <w:t>.</w:t>
      </w:r>
    </w:p>
    <w:p w14:paraId="7354D94F" w14:textId="77777777" w:rsidR="00824E0A" w:rsidRPr="00651C31" w:rsidRDefault="00623668" w:rsidP="00824E0A">
      <w:pPr>
        <w:pStyle w:val="TextSubHead"/>
        <w:spacing w:before="120"/>
        <w:rPr>
          <w:b w:val="0"/>
        </w:rPr>
      </w:pPr>
      <w:r>
        <w:rPr>
          <w:b w:val="0"/>
        </w:rPr>
        <w:t xml:space="preserve">Our sincere thanks go to Dave Hanson </w:t>
      </w:r>
      <w:r w:rsidR="00D33E3A">
        <w:rPr>
          <w:b w:val="0"/>
        </w:rPr>
        <w:t xml:space="preserve">for maintaining and updating the website and social media pages </w:t>
      </w:r>
    </w:p>
    <w:bookmarkEnd w:id="3"/>
    <w:p w14:paraId="19219739" w14:textId="77777777" w:rsidR="009B1A17" w:rsidRPr="004F2DEF" w:rsidRDefault="009B1A17" w:rsidP="009B1A17">
      <w:pPr>
        <w:pStyle w:val="NotesSubHead"/>
        <w:spacing w:before="120"/>
        <w:ind w:left="0" w:firstLine="0"/>
        <w:rPr>
          <w:color w:val="auto"/>
        </w:rPr>
      </w:pPr>
      <w:r w:rsidRPr="004F2DEF">
        <w:rPr>
          <w:color w:val="auto"/>
        </w:rPr>
        <w:t>Financial Review</w:t>
      </w:r>
    </w:p>
    <w:p w14:paraId="38B3325C" w14:textId="77777777" w:rsidR="00D33E3A" w:rsidRDefault="00B02AB8" w:rsidP="00B02AB8">
      <w:pPr>
        <w:pStyle w:val="TextSubHead"/>
        <w:tabs>
          <w:tab w:val="clear" w:pos="8640"/>
        </w:tabs>
        <w:spacing w:before="120"/>
        <w:rPr>
          <w:b w:val="0"/>
        </w:rPr>
      </w:pPr>
      <w:r>
        <w:rPr>
          <w:b w:val="0"/>
        </w:rPr>
        <w:t>As the Society has yet to purchase Saffron Walden’s fir</w:t>
      </w:r>
      <w:r w:rsidRPr="005154B3">
        <w:rPr>
          <w:b w:val="0"/>
        </w:rPr>
        <w:t xml:space="preserve">st community owned pub, the financial statements </w:t>
      </w:r>
      <w:r w:rsidR="007731E8" w:rsidRPr="005154B3">
        <w:rPr>
          <w:b w:val="0"/>
        </w:rPr>
        <w:t>reflect the fact the society has yet to trade</w:t>
      </w:r>
      <w:r w:rsidR="00B847A5">
        <w:rPr>
          <w:b w:val="0"/>
        </w:rPr>
        <w:t xml:space="preserve"> and the expenditure incurred relate to the Society’s governance. </w:t>
      </w:r>
    </w:p>
    <w:p w14:paraId="4D9FC64B" w14:textId="77777777" w:rsidR="00B02AB8" w:rsidRDefault="00B02AB8" w:rsidP="00B02AB8">
      <w:pPr>
        <w:pStyle w:val="TextSubHead"/>
        <w:tabs>
          <w:tab w:val="clear" w:pos="8640"/>
        </w:tabs>
        <w:spacing w:before="120"/>
        <w:rPr>
          <w:b w:val="0"/>
        </w:rPr>
      </w:pPr>
      <w:r>
        <w:rPr>
          <w:b w:val="0"/>
        </w:rPr>
        <w:t xml:space="preserve">The total expenditure incurred has been funded by donations from STRAP, to ensure that, in the unlikely event of the Society </w:t>
      </w:r>
      <w:r w:rsidR="00176731">
        <w:rPr>
          <w:b w:val="0"/>
        </w:rPr>
        <w:t xml:space="preserve">being </w:t>
      </w:r>
      <w:r w:rsidR="00EC498C">
        <w:rPr>
          <w:b w:val="0"/>
        </w:rPr>
        <w:t>dissolved</w:t>
      </w:r>
      <w:r w:rsidR="008A0B89">
        <w:rPr>
          <w:b w:val="0"/>
        </w:rPr>
        <w:t>;</w:t>
      </w:r>
      <w:r>
        <w:rPr>
          <w:b w:val="0"/>
        </w:rPr>
        <w:t xml:space="preserve"> all sharehold</w:t>
      </w:r>
      <w:r w:rsidR="007842B6">
        <w:rPr>
          <w:b w:val="0"/>
        </w:rPr>
        <w:t xml:space="preserve">ing members </w:t>
      </w:r>
      <w:r>
        <w:rPr>
          <w:b w:val="0"/>
        </w:rPr>
        <w:t>will receive their investment without deduction.</w:t>
      </w:r>
    </w:p>
    <w:p w14:paraId="0587010B" w14:textId="77777777" w:rsidR="000705DE" w:rsidRDefault="00B02AB8" w:rsidP="00B02AB8">
      <w:pPr>
        <w:pStyle w:val="TextSubHead"/>
        <w:tabs>
          <w:tab w:val="clear" w:pos="8640"/>
        </w:tabs>
        <w:spacing w:before="120"/>
        <w:rPr>
          <w:b w:val="0"/>
        </w:rPr>
      </w:pPr>
      <w:r>
        <w:rPr>
          <w:b w:val="0"/>
        </w:rPr>
        <w:t xml:space="preserve">The financial statements do not reflect the grants and loan funding offered to the </w:t>
      </w:r>
      <w:r w:rsidR="00176731">
        <w:rPr>
          <w:b w:val="0"/>
        </w:rPr>
        <w:t>S</w:t>
      </w:r>
      <w:r>
        <w:rPr>
          <w:b w:val="0"/>
        </w:rPr>
        <w:t>ociety as they are contingent on the Society purchasing the Railway Arms.</w:t>
      </w:r>
    </w:p>
    <w:p w14:paraId="273FB5A6" w14:textId="77777777" w:rsidR="008A1ECA" w:rsidRPr="008A1ECA" w:rsidRDefault="00C35B47" w:rsidP="00203665">
      <w:pPr>
        <w:pStyle w:val="TextSubHead"/>
        <w:tabs>
          <w:tab w:val="clear" w:pos="8640"/>
        </w:tabs>
        <w:spacing w:before="120"/>
        <w:rPr>
          <w:b w:val="0"/>
        </w:rPr>
      </w:pPr>
      <w:r>
        <w:lastRenderedPageBreak/>
        <w:t xml:space="preserve">Plans for </w:t>
      </w:r>
      <w:r w:rsidR="007D6BD7">
        <w:t xml:space="preserve">the </w:t>
      </w:r>
      <w:r>
        <w:t>Future</w:t>
      </w:r>
    </w:p>
    <w:p w14:paraId="5228730D" w14:textId="7D458808" w:rsidR="0098718C" w:rsidRPr="009D1A7D" w:rsidRDefault="00AA4E2D" w:rsidP="000A50A2">
      <w:pPr>
        <w:pStyle w:val="TextSubHead"/>
        <w:tabs>
          <w:tab w:val="clear" w:pos="8640"/>
        </w:tabs>
        <w:spacing w:before="120"/>
        <w:rPr>
          <w:b w:val="0"/>
          <w:color w:val="auto"/>
        </w:rPr>
      </w:pPr>
      <w:r>
        <w:rPr>
          <w:b w:val="0"/>
        </w:rPr>
        <w:t xml:space="preserve">Given the current </w:t>
      </w:r>
      <w:r w:rsidR="00896FE5">
        <w:rPr>
          <w:b w:val="0"/>
        </w:rPr>
        <w:t>circumstances</w:t>
      </w:r>
      <w:r>
        <w:rPr>
          <w:b w:val="0"/>
        </w:rPr>
        <w:t xml:space="preserve"> and uncertainty over the </w:t>
      </w:r>
      <w:r w:rsidR="00580A09">
        <w:rPr>
          <w:b w:val="0"/>
        </w:rPr>
        <w:t>owners’</w:t>
      </w:r>
      <w:r>
        <w:rPr>
          <w:b w:val="0"/>
        </w:rPr>
        <w:t xml:space="preserve"> plans for the Railway Arms</w:t>
      </w:r>
      <w:r w:rsidR="00896FE5">
        <w:rPr>
          <w:b w:val="0"/>
        </w:rPr>
        <w:t>,</w:t>
      </w:r>
      <w:r>
        <w:rPr>
          <w:b w:val="0"/>
        </w:rPr>
        <w:t xml:space="preserve"> t</w:t>
      </w:r>
      <w:r w:rsidR="008A1ECA" w:rsidRPr="008A1ECA">
        <w:rPr>
          <w:b w:val="0"/>
        </w:rPr>
        <w:t>he Society</w:t>
      </w:r>
      <w:r w:rsidR="008A1ECA">
        <w:rPr>
          <w:b w:val="0"/>
        </w:rPr>
        <w:t xml:space="preserve"> is faced with </w:t>
      </w:r>
      <w:r w:rsidR="008A1ECA" w:rsidRPr="0098718C">
        <w:rPr>
          <w:b w:val="0"/>
        </w:rPr>
        <w:t>decisions</w:t>
      </w:r>
      <w:r w:rsidR="008A1ECA">
        <w:rPr>
          <w:b w:val="0"/>
        </w:rPr>
        <w:t xml:space="preserve"> concerning its short to medium term </w:t>
      </w:r>
      <w:r w:rsidR="008A1ECA" w:rsidRPr="009D1A7D">
        <w:rPr>
          <w:b w:val="0"/>
          <w:color w:val="auto"/>
        </w:rPr>
        <w:t>future.</w:t>
      </w:r>
      <w:r w:rsidR="00896FE5" w:rsidRPr="009D1A7D">
        <w:rPr>
          <w:b w:val="0"/>
          <w:color w:val="auto"/>
        </w:rPr>
        <w:t xml:space="preserve"> </w:t>
      </w:r>
    </w:p>
    <w:p w14:paraId="74D29A14" w14:textId="77777777" w:rsidR="00AD3F8F" w:rsidRDefault="00AD3F8F" w:rsidP="000A50A2">
      <w:pPr>
        <w:pStyle w:val="TextSubHead"/>
        <w:tabs>
          <w:tab w:val="clear" w:pos="8640"/>
        </w:tabs>
        <w:spacing w:before="120"/>
        <w:rPr>
          <w:b w:val="0"/>
          <w:color w:val="auto"/>
        </w:rPr>
      </w:pPr>
      <w:r>
        <w:rPr>
          <w:b w:val="0"/>
          <w:color w:val="auto"/>
        </w:rPr>
        <w:t>Initial discussions with Charles Wells following the refusal of their planning application have shown they are reviewing the decision and options that include putting the pub back on the market.</w:t>
      </w:r>
    </w:p>
    <w:p w14:paraId="4E6DE1BC" w14:textId="6F808959" w:rsidR="00AD3F8F" w:rsidRDefault="00AD3F8F" w:rsidP="000A50A2">
      <w:pPr>
        <w:pStyle w:val="TextSubHead"/>
        <w:tabs>
          <w:tab w:val="clear" w:pos="8640"/>
        </w:tabs>
        <w:spacing w:before="120"/>
        <w:rPr>
          <w:b w:val="0"/>
          <w:color w:val="auto"/>
        </w:rPr>
      </w:pPr>
      <w:r>
        <w:rPr>
          <w:b w:val="0"/>
          <w:color w:val="auto"/>
        </w:rPr>
        <w:t>T</w:t>
      </w:r>
      <w:r w:rsidRPr="00AD3F8F">
        <w:rPr>
          <w:b w:val="0"/>
          <w:color w:val="auto"/>
        </w:rPr>
        <w:t xml:space="preserve">he success of the owners being able to develop, re-open and operate the pub on a sustainable financial basis </w:t>
      </w:r>
      <w:r>
        <w:rPr>
          <w:b w:val="0"/>
          <w:color w:val="auto"/>
        </w:rPr>
        <w:t xml:space="preserve">is </w:t>
      </w:r>
      <w:r w:rsidRPr="00AD3F8F">
        <w:rPr>
          <w:b w:val="0"/>
          <w:color w:val="auto"/>
        </w:rPr>
        <w:t xml:space="preserve">dependent on </w:t>
      </w:r>
      <w:r>
        <w:rPr>
          <w:b w:val="0"/>
          <w:color w:val="auto"/>
        </w:rPr>
        <w:t xml:space="preserve">obtaining </w:t>
      </w:r>
      <w:r w:rsidRPr="00AD3F8F">
        <w:rPr>
          <w:b w:val="0"/>
          <w:color w:val="auto"/>
        </w:rPr>
        <w:t xml:space="preserve">planning permissions, finding a tenant to rebuild the customer base, and </w:t>
      </w:r>
      <w:r>
        <w:rPr>
          <w:b w:val="0"/>
          <w:color w:val="auto"/>
        </w:rPr>
        <w:t>be</w:t>
      </w:r>
      <w:r w:rsidR="00580A09">
        <w:rPr>
          <w:b w:val="0"/>
          <w:color w:val="auto"/>
        </w:rPr>
        <w:t>ing</w:t>
      </w:r>
      <w:r>
        <w:rPr>
          <w:b w:val="0"/>
          <w:color w:val="auto"/>
        </w:rPr>
        <w:t xml:space="preserve"> able </w:t>
      </w:r>
      <w:r w:rsidRPr="00AD3F8F">
        <w:rPr>
          <w:b w:val="0"/>
          <w:color w:val="auto"/>
        </w:rPr>
        <w:t xml:space="preserve">to operate the pub on a financial basis that </w:t>
      </w:r>
      <w:r w:rsidR="00EF12EF">
        <w:rPr>
          <w:b w:val="0"/>
          <w:color w:val="auto"/>
        </w:rPr>
        <w:t xml:space="preserve">will </w:t>
      </w:r>
      <w:r w:rsidRPr="00AD3F8F">
        <w:rPr>
          <w:b w:val="0"/>
          <w:color w:val="auto"/>
        </w:rPr>
        <w:t xml:space="preserve">provide the owners the return on capital they </w:t>
      </w:r>
      <w:r w:rsidR="00580A09">
        <w:rPr>
          <w:b w:val="0"/>
          <w:color w:val="auto"/>
        </w:rPr>
        <w:t>are</w:t>
      </w:r>
      <w:r w:rsidR="00580A09" w:rsidRPr="00AD3F8F">
        <w:rPr>
          <w:b w:val="0"/>
          <w:color w:val="auto"/>
        </w:rPr>
        <w:t xml:space="preserve"> </w:t>
      </w:r>
      <w:r w:rsidRPr="00AD3F8F">
        <w:rPr>
          <w:b w:val="0"/>
          <w:color w:val="auto"/>
        </w:rPr>
        <w:t>looking for</w:t>
      </w:r>
      <w:r w:rsidR="00EF12EF">
        <w:rPr>
          <w:b w:val="0"/>
          <w:color w:val="auto"/>
        </w:rPr>
        <w:t>,</w:t>
      </w:r>
      <w:r w:rsidRPr="00AD3F8F">
        <w:rPr>
          <w:b w:val="0"/>
          <w:color w:val="auto"/>
        </w:rPr>
        <w:t xml:space="preserve"> as well as a living for the tenant</w:t>
      </w:r>
      <w:r>
        <w:rPr>
          <w:b w:val="0"/>
          <w:color w:val="auto"/>
        </w:rPr>
        <w:t>. We feel the tenanted pub business model is no longer financially viable</w:t>
      </w:r>
      <w:r w:rsidR="00EF12EF">
        <w:rPr>
          <w:b w:val="0"/>
          <w:color w:val="auto"/>
        </w:rPr>
        <w:t xml:space="preserve"> for the Railway</w:t>
      </w:r>
      <w:r>
        <w:rPr>
          <w:b w:val="0"/>
          <w:color w:val="auto"/>
        </w:rPr>
        <w:t>, particular</w:t>
      </w:r>
      <w:r w:rsidR="005154B3">
        <w:rPr>
          <w:b w:val="0"/>
          <w:color w:val="auto"/>
        </w:rPr>
        <w:t>ly</w:t>
      </w:r>
      <w:r>
        <w:rPr>
          <w:b w:val="0"/>
          <w:color w:val="auto"/>
        </w:rPr>
        <w:t xml:space="preserve"> </w:t>
      </w:r>
      <w:r w:rsidR="00EF12EF">
        <w:rPr>
          <w:b w:val="0"/>
          <w:color w:val="auto"/>
        </w:rPr>
        <w:t>given its location away from the town centre</w:t>
      </w:r>
      <w:r w:rsidR="00580A09">
        <w:rPr>
          <w:b w:val="0"/>
          <w:color w:val="auto"/>
        </w:rPr>
        <w:t>,</w:t>
      </w:r>
      <w:r w:rsidR="00EF12EF">
        <w:rPr>
          <w:b w:val="0"/>
          <w:color w:val="auto"/>
        </w:rPr>
        <w:t xml:space="preserve"> and believe that the commercial freehold or community-</w:t>
      </w:r>
      <w:r>
        <w:rPr>
          <w:b w:val="0"/>
          <w:color w:val="auto"/>
        </w:rPr>
        <w:t>owned</w:t>
      </w:r>
      <w:r w:rsidR="00EF12EF">
        <w:rPr>
          <w:b w:val="0"/>
          <w:color w:val="auto"/>
        </w:rPr>
        <w:t xml:space="preserve"> models offer the best prospect for success</w:t>
      </w:r>
      <w:r>
        <w:rPr>
          <w:b w:val="0"/>
          <w:color w:val="auto"/>
        </w:rPr>
        <w:t>.</w:t>
      </w:r>
    </w:p>
    <w:p w14:paraId="6879B57F" w14:textId="030BB997" w:rsidR="00AD3F8F" w:rsidRDefault="00AD3F8F" w:rsidP="00084280">
      <w:pPr>
        <w:pStyle w:val="TextSubHead"/>
        <w:tabs>
          <w:tab w:val="clear" w:pos="8640"/>
        </w:tabs>
        <w:spacing w:before="120"/>
        <w:rPr>
          <w:b w:val="0"/>
          <w:color w:val="auto"/>
        </w:rPr>
      </w:pPr>
      <w:r w:rsidRPr="00AD3F8F">
        <w:rPr>
          <w:b w:val="0"/>
          <w:color w:val="auto"/>
        </w:rPr>
        <w:t>The owners</w:t>
      </w:r>
      <w:r w:rsidR="00580A09">
        <w:rPr>
          <w:b w:val="0"/>
          <w:color w:val="auto"/>
        </w:rPr>
        <w:t>’</w:t>
      </w:r>
      <w:r w:rsidRPr="00AD3F8F">
        <w:rPr>
          <w:b w:val="0"/>
          <w:color w:val="auto"/>
        </w:rPr>
        <w:t xml:space="preserve"> </w:t>
      </w:r>
      <w:r w:rsidR="00EF12EF">
        <w:rPr>
          <w:b w:val="0"/>
          <w:color w:val="auto"/>
        </w:rPr>
        <w:t xml:space="preserve">pursuit of planning permission for development linked to re-opening the pub themselves has occupied the last fourteen months and could feasibly last the same again if an appeal is </w:t>
      </w:r>
      <w:r w:rsidR="002E0F2A">
        <w:rPr>
          <w:b w:val="0"/>
          <w:color w:val="auto"/>
        </w:rPr>
        <w:t xml:space="preserve">considered and then lodged. A new scheme set </w:t>
      </w:r>
      <w:r w:rsidR="00084280">
        <w:rPr>
          <w:b w:val="0"/>
          <w:color w:val="auto"/>
        </w:rPr>
        <w:t>within the parameters defined by the recent decision could be agreed much sooner and, of course, a decision to put the pub back on the market would initiate a flurry of activity that could result in the pub re-opening within a similar timeframe.</w:t>
      </w:r>
    </w:p>
    <w:p w14:paraId="2034BEED" w14:textId="77777777" w:rsidR="00084280" w:rsidRDefault="00AD3F8F" w:rsidP="000A50A2">
      <w:pPr>
        <w:pStyle w:val="TextSubHead"/>
        <w:tabs>
          <w:tab w:val="clear" w:pos="8640"/>
        </w:tabs>
        <w:spacing w:before="120"/>
        <w:rPr>
          <w:b w:val="0"/>
          <w:color w:val="auto"/>
        </w:rPr>
      </w:pPr>
      <w:r>
        <w:rPr>
          <w:b w:val="0"/>
          <w:color w:val="auto"/>
        </w:rPr>
        <w:t>The Management Committee’s reco</w:t>
      </w:r>
      <w:r w:rsidR="00084280">
        <w:rPr>
          <w:b w:val="0"/>
          <w:color w:val="auto"/>
        </w:rPr>
        <w:t>mmendation</w:t>
      </w:r>
      <w:r w:rsidR="00B847A5">
        <w:rPr>
          <w:b w:val="0"/>
          <w:color w:val="auto"/>
        </w:rPr>
        <w:t>s</w:t>
      </w:r>
      <w:r w:rsidR="00084280">
        <w:rPr>
          <w:b w:val="0"/>
          <w:color w:val="auto"/>
        </w:rPr>
        <w:t xml:space="preserve"> to the members </w:t>
      </w:r>
      <w:r w:rsidR="00B847A5">
        <w:rPr>
          <w:b w:val="0"/>
          <w:color w:val="auto"/>
        </w:rPr>
        <w:t>are</w:t>
      </w:r>
      <w:r w:rsidR="00084280">
        <w:rPr>
          <w:b w:val="0"/>
          <w:color w:val="auto"/>
        </w:rPr>
        <w:t xml:space="preserve"> </w:t>
      </w:r>
      <w:r w:rsidR="005F6F09">
        <w:rPr>
          <w:b w:val="0"/>
          <w:color w:val="auto"/>
        </w:rPr>
        <w:t>to:</w:t>
      </w:r>
    </w:p>
    <w:p w14:paraId="228D5241" w14:textId="73DB96BE" w:rsidR="005F6F09" w:rsidRDefault="00AD3F8F" w:rsidP="00084280">
      <w:pPr>
        <w:pStyle w:val="TextSubHead"/>
        <w:numPr>
          <w:ilvl w:val="0"/>
          <w:numId w:val="10"/>
        </w:numPr>
        <w:tabs>
          <w:tab w:val="clear" w:pos="8640"/>
        </w:tabs>
        <w:spacing w:before="120"/>
        <w:rPr>
          <w:b w:val="0"/>
          <w:color w:val="auto"/>
        </w:rPr>
      </w:pPr>
      <w:r>
        <w:rPr>
          <w:b w:val="0"/>
          <w:color w:val="auto"/>
        </w:rPr>
        <w:t>continue a “watching brief”</w:t>
      </w:r>
      <w:r w:rsidRPr="00AD3F8F">
        <w:t xml:space="preserve"> </w:t>
      </w:r>
      <w:r>
        <w:rPr>
          <w:b w:val="0"/>
        </w:rPr>
        <w:t>and have plans in place to make a fully funded b</w:t>
      </w:r>
      <w:r w:rsidRPr="00AD3F8F">
        <w:rPr>
          <w:b w:val="0"/>
          <w:color w:val="auto"/>
        </w:rPr>
        <w:t>id should Charles Wells fail to achieve their plans</w:t>
      </w:r>
      <w:r w:rsidR="00580A09">
        <w:rPr>
          <w:b w:val="0"/>
          <w:color w:val="auto"/>
        </w:rPr>
        <w:t>,</w:t>
      </w:r>
      <w:r w:rsidRPr="00AD3F8F">
        <w:rPr>
          <w:b w:val="0"/>
          <w:color w:val="auto"/>
        </w:rPr>
        <w:t xml:space="preserve"> and put the Railway Arms back onto the market</w:t>
      </w:r>
      <w:r w:rsidR="005F6F09">
        <w:rPr>
          <w:b w:val="0"/>
          <w:color w:val="auto"/>
        </w:rPr>
        <w:t>;</w:t>
      </w:r>
    </w:p>
    <w:p w14:paraId="22995E62" w14:textId="77777777" w:rsidR="005F6F09" w:rsidRDefault="005F6F09" w:rsidP="00084280">
      <w:pPr>
        <w:pStyle w:val="TextSubHead"/>
        <w:numPr>
          <w:ilvl w:val="0"/>
          <w:numId w:val="10"/>
        </w:numPr>
        <w:tabs>
          <w:tab w:val="clear" w:pos="8640"/>
        </w:tabs>
        <w:spacing w:before="120"/>
        <w:rPr>
          <w:b w:val="0"/>
          <w:color w:val="auto"/>
        </w:rPr>
      </w:pPr>
      <w:r>
        <w:rPr>
          <w:b w:val="0"/>
          <w:color w:val="auto"/>
        </w:rPr>
        <w:t xml:space="preserve">maintain an open communication channel with Charles </w:t>
      </w:r>
      <w:r w:rsidR="00B847A5">
        <w:rPr>
          <w:b w:val="0"/>
          <w:color w:val="auto"/>
        </w:rPr>
        <w:t>Wells;</w:t>
      </w:r>
    </w:p>
    <w:p w14:paraId="70C6961D" w14:textId="77777777" w:rsidR="00AD3F8F" w:rsidRPr="005F6F09" w:rsidRDefault="00AD3F8F" w:rsidP="00084280">
      <w:pPr>
        <w:pStyle w:val="TextSubHead"/>
        <w:numPr>
          <w:ilvl w:val="0"/>
          <w:numId w:val="10"/>
        </w:numPr>
        <w:tabs>
          <w:tab w:val="clear" w:pos="8640"/>
        </w:tabs>
        <w:spacing w:before="120"/>
        <w:rPr>
          <w:b w:val="0"/>
          <w:color w:val="auto"/>
        </w:rPr>
      </w:pPr>
      <w:r>
        <w:rPr>
          <w:b w:val="0"/>
          <w:color w:val="auto"/>
        </w:rPr>
        <w:t xml:space="preserve">continue offering community activities and events </w:t>
      </w:r>
      <w:r>
        <w:rPr>
          <w:b w:val="0"/>
        </w:rPr>
        <w:t>at Fairycroft House and other venues.</w:t>
      </w:r>
    </w:p>
    <w:p w14:paraId="0D79BF70" w14:textId="1B9EDEDB" w:rsidR="005F6F09" w:rsidRDefault="005A5844" w:rsidP="005F6F09">
      <w:pPr>
        <w:pStyle w:val="TextSubHead"/>
        <w:tabs>
          <w:tab w:val="clear" w:pos="8640"/>
        </w:tabs>
        <w:spacing w:before="120"/>
        <w:rPr>
          <w:b w:val="0"/>
          <w:color w:val="auto"/>
        </w:rPr>
      </w:pPr>
      <w:r>
        <w:rPr>
          <w:b w:val="0"/>
          <w:color w:val="auto"/>
        </w:rPr>
        <w:t xml:space="preserve">The Management will consider other </w:t>
      </w:r>
      <w:r w:rsidR="00B847A5">
        <w:rPr>
          <w:b w:val="0"/>
          <w:color w:val="auto"/>
        </w:rPr>
        <w:t>plans</w:t>
      </w:r>
      <w:r>
        <w:rPr>
          <w:b w:val="0"/>
          <w:color w:val="auto"/>
        </w:rPr>
        <w:t xml:space="preserve"> from members considered and agreed </w:t>
      </w:r>
      <w:r w:rsidR="005F6F09">
        <w:rPr>
          <w:b w:val="0"/>
          <w:color w:val="auto"/>
        </w:rPr>
        <w:t>at a forum</w:t>
      </w:r>
      <w:r>
        <w:rPr>
          <w:b w:val="0"/>
          <w:color w:val="auto"/>
        </w:rPr>
        <w:t xml:space="preserve">, open </w:t>
      </w:r>
      <w:r w:rsidR="006A5ED7">
        <w:rPr>
          <w:b w:val="0"/>
          <w:color w:val="auto"/>
        </w:rPr>
        <w:t>to</w:t>
      </w:r>
      <w:r>
        <w:rPr>
          <w:b w:val="0"/>
          <w:color w:val="auto"/>
        </w:rPr>
        <w:t xml:space="preserve"> members and supporters,</w:t>
      </w:r>
      <w:r w:rsidR="005F6F09">
        <w:rPr>
          <w:b w:val="0"/>
          <w:color w:val="auto"/>
        </w:rPr>
        <w:t xml:space="preserve"> on Saturday </w:t>
      </w:r>
      <w:r w:rsidRPr="005A5844">
        <w:rPr>
          <w:b w:val="0"/>
          <w:bCs w:val="0"/>
        </w:rPr>
        <w:t>9</w:t>
      </w:r>
      <w:r>
        <w:rPr>
          <w:b w:val="0"/>
          <w:bCs w:val="0"/>
        </w:rPr>
        <w:t xml:space="preserve"> </w:t>
      </w:r>
      <w:r w:rsidR="005F6F09">
        <w:rPr>
          <w:b w:val="0"/>
          <w:color w:val="auto"/>
        </w:rPr>
        <w:t xml:space="preserve">November </w:t>
      </w:r>
      <w:r>
        <w:rPr>
          <w:b w:val="0"/>
          <w:color w:val="auto"/>
        </w:rPr>
        <w:t xml:space="preserve">2019 and at the AGM on 12 November 2019. </w:t>
      </w:r>
    </w:p>
    <w:p w14:paraId="12B1EA8E" w14:textId="77777777" w:rsidR="005F6F09" w:rsidRDefault="00C35B47" w:rsidP="005F6F09">
      <w:pPr>
        <w:pStyle w:val="TextSubHead"/>
        <w:tabs>
          <w:tab w:val="clear" w:pos="8640"/>
        </w:tabs>
        <w:spacing w:before="120"/>
        <w:rPr>
          <w:b w:val="0"/>
          <w:color w:val="auto"/>
        </w:rPr>
      </w:pPr>
      <w:r>
        <w:t>Going Concern</w:t>
      </w:r>
      <w:r w:rsidR="005F6F09" w:rsidRPr="005F6F09">
        <w:rPr>
          <w:b w:val="0"/>
          <w:color w:val="auto"/>
        </w:rPr>
        <w:t xml:space="preserve"> </w:t>
      </w:r>
    </w:p>
    <w:p w14:paraId="4E800C46" w14:textId="6672A3DA" w:rsidR="00C35B47" w:rsidRDefault="00C35B47" w:rsidP="00203665">
      <w:pPr>
        <w:pStyle w:val="TextStdInput"/>
        <w:tabs>
          <w:tab w:val="clear" w:pos="576"/>
          <w:tab w:val="clear" w:pos="1152"/>
        </w:tabs>
        <w:spacing w:before="120"/>
        <w:jc w:val="left"/>
      </w:pPr>
      <w:r>
        <w:t xml:space="preserve">After making appropriate enquiries, the </w:t>
      </w:r>
      <w:r w:rsidR="00F350FC">
        <w:t xml:space="preserve">Management Committee has </w:t>
      </w:r>
      <w:r>
        <w:t xml:space="preserve">a reasonable expectation </w:t>
      </w:r>
      <w:r w:rsidR="006A5ED7">
        <w:t xml:space="preserve">that </w:t>
      </w:r>
      <w:r>
        <w:t xml:space="preserve">the </w:t>
      </w:r>
      <w:r w:rsidR="00F350FC">
        <w:t xml:space="preserve">Society </w:t>
      </w:r>
      <w:r>
        <w:t xml:space="preserve">has adequate resources to continue in operational existence for the foreseeable future. For this </w:t>
      </w:r>
      <w:r w:rsidR="00162C7D">
        <w:t>reason,</w:t>
      </w:r>
      <w:r>
        <w:t xml:space="preserve"> they continue to adopt the going concern basis in preparing the financial statements. Further details regarding the adoption of the going concern basis can be found in the Accounting Policies.</w:t>
      </w:r>
    </w:p>
    <w:p w14:paraId="2163A63C" w14:textId="77777777" w:rsidR="00C35B47" w:rsidRPr="000277E5" w:rsidRDefault="00C35B47" w:rsidP="000277E5">
      <w:pPr>
        <w:pStyle w:val="spacer10"/>
        <w:spacing w:before="120"/>
        <w:rPr>
          <w:b/>
        </w:rPr>
      </w:pPr>
      <w:r w:rsidRPr="000277E5">
        <w:rPr>
          <w:b/>
        </w:rPr>
        <w:t>Correspondence</w:t>
      </w:r>
    </w:p>
    <w:p w14:paraId="06ED063F" w14:textId="77777777" w:rsidR="007842B6" w:rsidRDefault="00C35B47" w:rsidP="007842B6">
      <w:pPr>
        <w:pStyle w:val="spacer10"/>
        <w:spacing w:before="120"/>
      </w:pPr>
      <w:r>
        <w:t>All correspondence should be addressed to:</w:t>
      </w:r>
      <w:r>
        <w:br/>
      </w:r>
    </w:p>
    <w:p w14:paraId="4E154613" w14:textId="77777777" w:rsidR="00C35B47" w:rsidRDefault="00C35B47" w:rsidP="007842B6">
      <w:pPr>
        <w:pStyle w:val="spacer10"/>
        <w:spacing w:before="120"/>
      </w:pPr>
      <w:r>
        <w:t xml:space="preserve">The Secretary to the </w:t>
      </w:r>
      <w:r w:rsidR="00F350FC">
        <w:t xml:space="preserve">Society </w:t>
      </w:r>
      <w:r>
        <w:br/>
      </w:r>
      <w:r w:rsidR="00F350FC">
        <w:t xml:space="preserve">89 High Street </w:t>
      </w:r>
    </w:p>
    <w:p w14:paraId="212E20AB" w14:textId="77777777" w:rsidR="00F350FC" w:rsidRDefault="00F350FC" w:rsidP="007842B6">
      <w:pPr>
        <w:pStyle w:val="TextStdInput"/>
        <w:tabs>
          <w:tab w:val="clear" w:pos="576"/>
          <w:tab w:val="clear" w:pos="1152"/>
        </w:tabs>
        <w:contextualSpacing/>
        <w:jc w:val="left"/>
      </w:pPr>
      <w:r>
        <w:t xml:space="preserve">Saffron Walden </w:t>
      </w:r>
    </w:p>
    <w:p w14:paraId="01A80AD4" w14:textId="77777777" w:rsidR="00F350FC" w:rsidRDefault="00F350FC" w:rsidP="007842B6">
      <w:pPr>
        <w:pStyle w:val="TextStdInput"/>
        <w:tabs>
          <w:tab w:val="clear" w:pos="576"/>
          <w:tab w:val="clear" w:pos="1152"/>
        </w:tabs>
        <w:spacing w:before="120"/>
        <w:contextualSpacing/>
        <w:jc w:val="left"/>
      </w:pPr>
      <w:r>
        <w:t>Essex, CB10 1DZ</w:t>
      </w:r>
    </w:p>
    <w:p w14:paraId="26B41E2A" w14:textId="77777777" w:rsidR="00C35B47" w:rsidRDefault="00C35B47" w:rsidP="00203665">
      <w:pPr>
        <w:pStyle w:val="spacer10"/>
        <w:spacing w:before="120"/>
        <w:rPr>
          <w:rFonts w:ascii="Tahoma" w:hAnsi="Tahoma" w:cs="Tahoma"/>
          <w:b/>
          <w:bCs/>
          <w:color w:val="FF0000"/>
        </w:rPr>
      </w:pPr>
      <w:r>
        <w:rPr>
          <w:rFonts w:ascii="Tahoma" w:hAnsi="Tahoma" w:cs="Tahoma"/>
          <w:b/>
          <w:bCs/>
          <w:color w:val="FF0000"/>
        </w:rPr>
        <w:t xml:space="preserve"> </w:t>
      </w:r>
    </w:p>
    <w:p w14:paraId="66F5FF1C" w14:textId="77777777" w:rsidR="00427949" w:rsidRDefault="00427949">
      <w:pPr>
        <w:widowControl/>
        <w:autoSpaceDE/>
        <w:autoSpaceDN/>
        <w:adjustRightInd/>
        <w:rPr>
          <w:rFonts w:ascii="Arial" w:hAnsi="Arial" w:cs="Arial"/>
          <w:b/>
          <w:sz w:val="20"/>
          <w:szCs w:val="20"/>
        </w:rPr>
      </w:pPr>
      <w:r>
        <w:rPr>
          <w:b/>
        </w:rPr>
        <w:br w:type="page"/>
      </w:r>
    </w:p>
    <w:p w14:paraId="0648AFF4" w14:textId="77777777" w:rsidR="00C35B47" w:rsidRPr="00427949" w:rsidRDefault="00F350FC" w:rsidP="00203665">
      <w:pPr>
        <w:pStyle w:val="spacer10"/>
        <w:spacing w:before="120"/>
        <w:rPr>
          <w:b/>
        </w:rPr>
      </w:pPr>
      <w:r w:rsidRPr="00427949">
        <w:rPr>
          <w:b/>
        </w:rPr>
        <w:lastRenderedPageBreak/>
        <w:t>The Management Committee’s</w:t>
      </w:r>
      <w:r w:rsidR="00C35B47" w:rsidRPr="00427949">
        <w:rPr>
          <w:b/>
        </w:rPr>
        <w:t>' responsibilities statement</w:t>
      </w:r>
    </w:p>
    <w:p w14:paraId="2D92C61C" w14:textId="77777777" w:rsidR="00C35B47" w:rsidRDefault="00C35B47" w:rsidP="00203665">
      <w:pPr>
        <w:pStyle w:val="TextStd"/>
        <w:tabs>
          <w:tab w:val="clear" w:pos="576"/>
          <w:tab w:val="clear" w:pos="1152"/>
        </w:tabs>
        <w:spacing w:before="120"/>
        <w:jc w:val="left"/>
      </w:pPr>
      <w:r>
        <w:t xml:space="preserve">The </w:t>
      </w:r>
      <w:r w:rsidR="00F350FC">
        <w:t xml:space="preserve">Management Committee </w:t>
      </w:r>
      <w:r>
        <w:t xml:space="preserve">are responsible for preparing the </w:t>
      </w:r>
      <w:r w:rsidR="00F350FC">
        <w:t>r</w:t>
      </w:r>
      <w:r>
        <w:t>eport and the financial statements in accordance with applicable law and United Kingdom Accounting Standards (United Kingdom Generally Accepted Accounting Practice).</w:t>
      </w:r>
    </w:p>
    <w:p w14:paraId="72C6E8ED" w14:textId="77777777" w:rsidR="00C35B47" w:rsidRDefault="00C35B47" w:rsidP="00203665">
      <w:pPr>
        <w:pStyle w:val="spacer10"/>
        <w:spacing w:before="120"/>
      </w:pPr>
      <w:r>
        <w:t xml:space="preserve">The </w:t>
      </w:r>
      <w:r w:rsidR="00F350FC" w:rsidRPr="00E125A7">
        <w:t>Community Benefit Society under the Co-operative and</w:t>
      </w:r>
      <w:r w:rsidR="00F350FC">
        <w:t xml:space="preserve"> </w:t>
      </w:r>
      <w:r w:rsidR="00F350FC" w:rsidRPr="00E125A7">
        <w:t>Community Benefit Societies Act 2014</w:t>
      </w:r>
      <w:r w:rsidR="00F350FC">
        <w:t xml:space="preserve"> and laws applicable to Charities require </w:t>
      </w:r>
      <w:r>
        <w:t xml:space="preserve">the </w:t>
      </w:r>
      <w:r w:rsidR="00F350FC">
        <w:t>Management Committee</w:t>
      </w:r>
      <w:r>
        <w:t xml:space="preserve"> to prepare financial statements for each financial year which give a true and fair view of the state of affairs of the charity and of </w:t>
      </w:r>
      <w:r w:rsidR="002A0171">
        <w:t xml:space="preserve">its surplus or deficit </w:t>
      </w:r>
      <w:r w:rsidR="00F350FC">
        <w:t>of income over expenditure f</w:t>
      </w:r>
      <w:r>
        <w:t xml:space="preserve">or that period. In preparing these financial statements, the </w:t>
      </w:r>
      <w:r w:rsidR="00F350FC">
        <w:t>Management Committee</w:t>
      </w:r>
      <w:r>
        <w:t xml:space="preserve"> are required to:</w:t>
      </w:r>
    </w:p>
    <w:p w14:paraId="53E2B43F" w14:textId="77777777" w:rsidR="00C35B47" w:rsidRDefault="00C35B47" w:rsidP="000A50A2">
      <w:pPr>
        <w:pStyle w:val="TextStd"/>
        <w:numPr>
          <w:ilvl w:val="0"/>
          <w:numId w:val="1"/>
        </w:numPr>
        <w:tabs>
          <w:tab w:val="clear" w:pos="576"/>
          <w:tab w:val="clear" w:pos="1152"/>
        </w:tabs>
        <w:spacing w:before="120"/>
        <w:ind w:left="578" w:hanging="578"/>
        <w:jc w:val="left"/>
      </w:pPr>
      <w:r>
        <w:t>select suitable accounting policies and then apply them consistently;</w:t>
      </w:r>
    </w:p>
    <w:p w14:paraId="3B29C14F" w14:textId="77777777" w:rsidR="00C35B47" w:rsidRDefault="00C35B47" w:rsidP="000A50A2">
      <w:pPr>
        <w:pStyle w:val="TextStd"/>
        <w:numPr>
          <w:ilvl w:val="0"/>
          <w:numId w:val="1"/>
        </w:numPr>
        <w:tabs>
          <w:tab w:val="clear" w:pos="576"/>
          <w:tab w:val="clear" w:pos="1152"/>
        </w:tabs>
        <w:spacing w:before="120"/>
        <w:ind w:left="578" w:hanging="578"/>
        <w:jc w:val="left"/>
      </w:pPr>
      <w:r>
        <w:t xml:space="preserve">observe the methods and principles in the Charities </w:t>
      </w:r>
      <w:proofErr w:type="spellStart"/>
      <w:r>
        <w:t>SORP</w:t>
      </w:r>
      <w:proofErr w:type="spellEnd"/>
      <w:r>
        <w:t>;</w:t>
      </w:r>
    </w:p>
    <w:p w14:paraId="4BE9C72B" w14:textId="77777777" w:rsidR="00C35B47" w:rsidRDefault="00C35B47" w:rsidP="000A50A2">
      <w:pPr>
        <w:pStyle w:val="TextStd"/>
        <w:numPr>
          <w:ilvl w:val="0"/>
          <w:numId w:val="1"/>
        </w:numPr>
        <w:tabs>
          <w:tab w:val="clear" w:pos="576"/>
          <w:tab w:val="clear" w:pos="1152"/>
        </w:tabs>
        <w:spacing w:before="120"/>
        <w:ind w:left="578" w:hanging="578"/>
        <w:jc w:val="left"/>
      </w:pPr>
      <w:r>
        <w:t>make judgments and accounting estimates that are reasonable and prudent;</w:t>
      </w:r>
    </w:p>
    <w:p w14:paraId="628AA3CC" w14:textId="77777777" w:rsidR="00C35B47" w:rsidRDefault="00C35B47" w:rsidP="000A50A2">
      <w:pPr>
        <w:pStyle w:val="TextStd"/>
        <w:numPr>
          <w:ilvl w:val="0"/>
          <w:numId w:val="1"/>
        </w:numPr>
        <w:tabs>
          <w:tab w:val="clear" w:pos="576"/>
          <w:tab w:val="clear" w:pos="1152"/>
        </w:tabs>
        <w:spacing w:before="120"/>
        <w:ind w:left="578" w:hanging="578"/>
        <w:jc w:val="left"/>
      </w:pPr>
      <w:r>
        <w:t>prepare the financial statements on the going concern basis unless it is inappropriate to presume that the charity will continue in operation.</w:t>
      </w:r>
    </w:p>
    <w:p w14:paraId="7BBAA784" w14:textId="77777777" w:rsidR="00C35B47" w:rsidRDefault="00C35B47" w:rsidP="00427949">
      <w:pPr>
        <w:pStyle w:val="spacer10"/>
        <w:spacing w:before="120"/>
      </w:pPr>
      <w:r>
        <w:t xml:space="preserve">The </w:t>
      </w:r>
      <w:r w:rsidR="00F350FC">
        <w:t>Management Committee</w:t>
      </w:r>
      <w:r>
        <w:t xml:space="preserve"> </w:t>
      </w:r>
      <w:r w:rsidR="00EC0875">
        <w:t xml:space="preserve">is </w:t>
      </w:r>
      <w:r>
        <w:t xml:space="preserve">responsible for keeping proper accounting records that are sufficient to show and explain the </w:t>
      </w:r>
      <w:r w:rsidR="00F350FC">
        <w:t>Society</w:t>
      </w:r>
      <w:r>
        <w:t xml:space="preserve">'s transactions and disclose with reasonable accuracy at any time the financial position of the </w:t>
      </w:r>
      <w:r w:rsidR="00F350FC">
        <w:t>Society</w:t>
      </w:r>
      <w:r>
        <w:t xml:space="preserve"> and enable them to ensure that the f</w:t>
      </w:r>
      <w:r w:rsidR="00F350FC">
        <w:t xml:space="preserve">inancial statements comply with The </w:t>
      </w:r>
      <w:r w:rsidR="00F350FC" w:rsidRPr="00E125A7">
        <w:t>Community Benefit Society under the Co-operative and</w:t>
      </w:r>
      <w:r w:rsidR="00F350FC">
        <w:t xml:space="preserve"> </w:t>
      </w:r>
      <w:r w:rsidR="00F350FC" w:rsidRPr="00E125A7">
        <w:t>Community Benefit Societies Act 2014</w:t>
      </w:r>
      <w:r w:rsidR="00F350FC">
        <w:t xml:space="preserve"> </w:t>
      </w:r>
      <w:r>
        <w:t xml:space="preserve">and the provisions of the </w:t>
      </w:r>
      <w:r w:rsidR="00E217D0">
        <w:t>Society’s governing document</w:t>
      </w:r>
      <w:r>
        <w:t xml:space="preserve">. </w:t>
      </w:r>
      <w:r w:rsidR="00EC0875">
        <w:t>The Management Committee is</w:t>
      </w:r>
      <w:r>
        <w:t xml:space="preserve"> also responsible for safeguarding the assets of the </w:t>
      </w:r>
      <w:r w:rsidR="00075083">
        <w:t xml:space="preserve">Society </w:t>
      </w:r>
      <w:r>
        <w:t>and hence for taking reasonable steps for the prevention and detection of fraud and other irregularities.</w:t>
      </w:r>
    </w:p>
    <w:p w14:paraId="42B96E0F" w14:textId="38D83394" w:rsidR="00075083" w:rsidRDefault="00075083" w:rsidP="00203665">
      <w:pPr>
        <w:pStyle w:val="spacer10"/>
        <w:spacing w:before="120"/>
        <w:rPr>
          <w:b/>
        </w:rPr>
      </w:pPr>
      <w:r>
        <w:rPr>
          <w:b/>
        </w:rPr>
        <w:t>Auditors</w:t>
      </w:r>
    </w:p>
    <w:p w14:paraId="5EC02012" w14:textId="77777777" w:rsidR="00075083" w:rsidRDefault="0020387E" w:rsidP="00203665">
      <w:pPr>
        <w:pStyle w:val="spacer10"/>
        <w:spacing w:before="120"/>
      </w:pPr>
      <w:r>
        <w:t>I</w:t>
      </w:r>
      <w:r w:rsidR="008A0B89">
        <w:t>n</w:t>
      </w:r>
      <w:r w:rsidR="00075083">
        <w:t xml:space="preserve"> accordance with the Society’s governing document and the provisions of the </w:t>
      </w:r>
      <w:r w:rsidR="00075083" w:rsidRPr="00E125A7">
        <w:t>Community Benefit Society under the Co-operative and</w:t>
      </w:r>
      <w:r w:rsidR="00075083">
        <w:t xml:space="preserve"> </w:t>
      </w:r>
      <w:r w:rsidR="00075083" w:rsidRPr="00E125A7">
        <w:t>Community Benefit Societies Act 2014</w:t>
      </w:r>
      <w:r w:rsidR="00075083">
        <w:t xml:space="preserve">, </w:t>
      </w:r>
      <w:r w:rsidR="007842B6">
        <w:t xml:space="preserve">the Management Committee </w:t>
      </w:r>
      <w:r w:rsidR="007842B6" w:rsidRPr="007842B6">
        <w:t xml:space="preserve">has </w:t>
      </w:r>
      <w:r w:rsidR="00E217D0" w:rsidRPr="007842B6">
        <w:t xml:space="preserve">chosen </w:t>
      </w:r>
      <w:r w:rsidR="00075083" w:rsidRPr="007842B6">
        <w:t>to</w:t>
      </w:r>
      <w:r w:rsidR="00075083">
        <w:t xml:space="preserve"> waive the requirement to appoint auditors and have the financial statements audited.</w:t>
      </w:r>
    </w:p>
    <w:p w14:paraId="0B9B3E97" w14:textId="593F7B32" w:rsidR="00C35B47" w:rsidRDefault="00C35B47" w:rsidP="00203665">
      <w:pPr>
        <w:pStyle w:val="TextStd"/>
        <w:tabs>
          <w:tab w:val="clear" w:pos="576"/>
          <w:tab w:val="clear" w:pos="1152"/>
        </w:tabs>
        <w:spacing w:before="120"/>
        <w:jc w:val="left"/>
      </w:pPr>
      <w:r>
        <w:t xml:space="preserve">This report was approved by the </w:t>
      </w:r>
      <w:r w:rsidR="00075083">
        <w:t xml:space="preserve">Management Committee </w:t>
      </w:r>
      <w:r>
        <w:t xml:space="preserve">on </w:t>
      </w:r>
      <w:r w:rsidR="005A5844" w:rsidRPr="005A5844">
        <w:t>8</w:t>
      </w:r>
      <w:r w:rsidR="00084280" w:rsidRPr="005A5844">
        <w:t xml:space="preserve"> November 2019</w:t>
      </w:r>
      <w:r w:rsidR="00084280">
        <w:t xml:space="preserve"> </w:t>
      </w:r>
      <w:r>
        <w:t>and signed on their behalf by:</w:t>
      </w:r>
    </w:p>
    <w:p w14:paraId="5DBCD77C" w14:textId="77777777" w:rsidR="00C35B47" w:rsidRDefault="00C35B47" w:rsidP="00203665">
      <w:pPr>
        <w:pStyle w:val="spacer10"/>
        <w:spacing w:before="120"/>
      </w:pPr>
      <w:r>
        <w:rPr>
          <w:rFonts w:ascii="Tahoma" w:hAnsi="Tahoma" w:cs="Tahoma"/>
          <w:b/>
          <w:bCs/>
          <w:color w:val="FF0000"/>
        </w:rPr>
        <w:t xml:space="preserve"> </w:t>
      </w:r>
    </w:p>
    <w:tbl>
      <w:tblPr>
        <w:tblW w:w="9806" w:type="dxa"/>
        <w:tblLayout w:type="fixed"/>
        <w:tblCellMar>
          <w:left w:w="0" w:type="dxa"/>
          <w:right w:w="72" w:type="dxa"/>
        </w:tblCellMar>
        <w:tblLook w:val="0000" w:firstRow="0" w:lastRow="0" w:firstColumn="0" w:lastColumn="0" w:noHBand="0" w:noVBand="0"/>
      </w:tblPr>
      <w:tblGrid>
        <w:gridCol w:w="9806"/>
      </w:tblGrid>
      <w:tr w:rsidR="00C35B47" w:rsidRPr="00101325" w14:paraId="149AC913" w14:textId="77777777" w:rsidTr="00104091">
        <w:tc>
          <w:tcPr>
            <w:tcW w:w="9806" w:type="dxa"/>
            <w:tcBorders>
              <w:top w:val="nil"/>
              <w:left w:val="nil"/>
              <w:bottom w:val="nil"/>
              <w:right w:val="nil"/>
            </w:tcBorders>
          </w:tcPr>
          <w:p w14:paraId="30A38577" w14:textId="77777777" w:rsidR="00C35B47" w:rsidRPr="00101325" w:rsidRDefault="00C35B47" w:rsidP="00203665">
            <w:pPr>
              <w:pStyle w:val="Dummy"/>
              <w:spacing w:before="120"/>
              <w:rPr>
                <w:sz w:val="24"/>
                <w:szCs w:val="24"/>
              </w:rPr>
            </w:pPr>
          </w:p>
          <w:p w14:paraId="0C4402C5" w14:textId="77777777" w:rsidR="00C35B47" w:rsidRPr="00101325" w:rsidRDefault="00C35B47" w:rsidP="00203665">
            <w:pPr>
              <w:pStyle w:val="Dummy"/>
              <w:spacing w:before="120"/>
            </w:pPr>
            <w:r w:rsidRPr="00101325">
              <w:rPr>
                <w:sz w:val="20"/>
                <w:szCs w:val="20"/>
              </w:rPr>
              <w:t>................................................</w:t>
            </w:r>
          </w:p>
          <w:p w14:paraId="282AFF8F" w14:textId="77777777" w:rsidR="00C35B47" w:rsidRPr="00101325" w:rsidRDefault="00E217D0" w:rsidP="000A50A2">
            <w:pPr>
              <w:pStyle w:val="TextStdBold"/>
              <w:tabs>
                <w:tab w:val="clear" w:pos="576"/>
                <w:tab w:val="clear" w:pos="1152"/>
              </w:tabs>
              <w:spacing w:before="120"/>
              <w:jc w:val="left"/>
            </w:pPr>
            <w:r>
              <w:t>Dave Kenn</w:t>
            </w:r>
            <w:r w:rsidR="00075083">
              <w:t>y</w:t>
            </w:r>
            <w:r w:rsidR="000A50A2">
              <w:t xml:space="preserve"> [</w:t>
            </w:r>
            <w:r w:rsidR="00C35B47" w:rsidRPr="00101325">
              <w:t>Chai</w:t>
            </w:r>
            <w:r w:rsidR="00075083">
              <w:t>r</w:t>
            </w:r>
            <w:r>
              <w:t>man</w:t>
            </w:r>
            <w:r w:rsidR="000A50A2">
              <w:t>]</w:t>
            </w:r>
          </w:p>
        </w:tc>
      </w:tr>
      <w:tr w:rsidR="00104091" w:rsidRPr="00101325" w14:paraId="4ECAAF90" w14:textId="77777777" w:rsidTr="00104091">
        <w:tc>
          <w:tcPr>
            <w:tcW w:w="9806" w:type="dxa"/>
            <w:tcBorders>
              <w:top w:val="nil"/>
              <w:left w:val="nil"/>
              <w:bottom w:val="nil"/>
              <w:right w:val="nil"/>
            </w:tcBorders>
          </w:tcPr>
          <w:p w14:paraId="11209341" w14:textId="77777777" w:rsidR="00104091" w:rsidRPr="00101325" w:rsidRDefault="00104091" w:rsidP="00617116">
            <w:pPr>
              <w:pStyle w:val="Dummy"/>
              <w:spacing w:before="120"/>
              <w:rPr>
                <w:sz w:val="24"/>
                <w:szCs w:val="24"/>
              </w:rPr>
            </w:pPr>
          </w:p>
          <w:p w14:paraId="29BDE4AE" w14:textId="77777777" w:rsidR="00104091" w:rsidRPr="00101325" w:rsidRDefault="00104091" w:rsidP="00617116">
            <w:pPr>
              <w:pStyle w:val="Dummy"/>
              <w:spacing w:before="120"/>
            </w:pPr>
            <w:r w:rsidRPr="00101325">
              <w:rPr>
                <w:sz w:val="20"/>
                <w:szCs w:val="20"/>
              </w:rPr>
              <w:t>................................................</w:t>
            </w:r>
          </w:p>
          <w:p w14:paraId="74FAA64C" w14:textId="73662379" w:rsidR="00104091" w:rsidRPr="00101325" w:rsidRDefault="00104091" w:rsidP="00104091">
            <w:pPr>
              <w:pStyle w:val="TextStdBold"/>
              <w:tabs>
                <w:tab w:val="clear" w:pos="576"/>
                <w:tab w:val="clear" w:pos="1152"/>
              </w:tabs>
              <w:spacing w:before="120"/>
              <w:jc w:val="left"/>
            </w:pPr>
            <w:r>
              <w:t>Gemma Perry [Secretary]</w:t>
            </w:r>
          </w:p>
        </w:tc>
      </w:tr>
      <w:tr w:rsidR="00104091" w:rsidRPr="00101325" w14:paraId="5FCD3CA4" w14:textId="77777777" w:rsidTr="00104091">
        <w:tc>
          <w:tcPr>
            <w:tcW w:w="9806" w:type="dxa"/>
            <w:tcBorders>
              <w:top w:val="nil"/>
              <w:left w:val="nil"/>
              <w:bottom w:val="nil"/>
              <w:right w:val="nil"/>
            </w:tcBorders>
          </w:tcPr>
          <w:p w14:paraId="50BE0E30" w14:textId="77777777" w:rsidR="00104091" w:rsidRPr="00101325" w:rsidRDefault="00104091" w:rsidP="00617116">
            <w:pPr>
              <w:pStyle w:val="Dummy"/>
              <w:spacing w:before="120"/>
              <w:rPr>
                <w:sz w:val="24"/>
                <w:szCs w:val="24"/>
              </w:rPr>
            </w:pPr>
          </w:p>
          <w:p w14:paraId="26333057" w14:textId="77777777" w:rsidR="00104091" w:rsidRPr="00101325" w:rsidRDefault="00104091" w:rsidP="00617116">
            <w:pPr>
              <w:pStyle w:val="Dummy"/>
              <w:spacing w:before="120"/>
            </w:pPr>
            <w:r w:rsidRPr="00101325">
              <w:rPr>
                <w:sz w:val="20"/>
                <w:szCs w:val="20"/>
              </w:rPr>
              <w:t>................................................</w:t>
            </w:r>
          </w:p>
          <w:p w14:paraId="14D23879" w14:textId="77777777" w:rsidR="00104091" w:rsidRPr="00101325" w:rsidRDefault="00104091" w:rsidP="00104091">
            <w:pPr>
              <w:pStyle w:val="TextStdBold"/>
              <w:tabs>
                <w:tab w:val="clear" w:pos="576"/>
                <w:tab w:val="clear" w:pos="1152"/>
              </w:tabs>
              <w:spacing w:before="120"/>
              <w:jc w:val="left"/>
            </w:pPr>
            <w:r>
              <w:t>Tom Bennett [Treasurer]</w:t>
            </w:r>
          </w:p>
        </w:tc>
      </w:tr>
      <w:tr w:rsidR="00C35B47" w:rsidRPr="00101325" w14:paraId="44AE6FEE" w14:textId="77777777" w:rsidTr="00104091">
        <w:tc>
          <w:tcPr>
            <w:tcW w:w="9806" w:type="dxa"/>
            <w:tcBorders>
              <w:top w:val="nil"/>
              <w:left w:val="nil"/>
              <w:bottom w:val="nil"/>
              <w:right w:val="nil"/>
            </w:tcBorders>
          </w:tcPr>
          <w:p w14:paraId="5F9C52BE" w14:textId="77777777" w:rsidR="00C35B47" w:rsidRPr="00101325" w:rsidRDefault="00C35B47" w:rsidP="00203665">
            <w:pPr>
              <w:pStyle w:val="Dummy"/>
              <w:spacing w:before="120"/>
              <w:rPr>
                <w:sz w:val="24"/>
                <w:szCs w:val="24"/>
              </w:rPr>
            </w:pPr>
          </w:p>
          <w:p w14:paraId="0B1F23D6" w14:textId="77777777" w:rsidR="00C35B47" w:rsidRPr="00101325" w:rsidRDefault="00C35B47" w:rsidP="00203665">
            <w:pPr>
              <w:pStyle w:val="TextStdBold"/>
              <w:tabs>
                <w:tab w:val="clear" w:pos="576"/>
                <w:tab w:val="clear" w:pos="1152"/>
              </w:tabs>
              <w:spacing w:before="120"/>
              <w:jc w:val="left"/>
            </w:pPr>
          </w:p>
        </w:tc>
      </w:tr>
    </w:tbl>
    <w:p w14:paraId="7308D739" w14:textId="77777777" w:rsidR="00C35B47" w:rsidRDefault="00C35B47" w:rsidP="00203665">
      <w:pPr>
        <w:pStyle w:val="CYColCurrency"/>
        <w:spacing w:before="120"/>
        <w:ind w:right="0"/>
        <w:jc w:val="left"/>
        <w:rPr>
          <w:rFonts w:ascii="Tahoma" w:hAnsi="Tahoma" w:cs="Tahoma"/>
          <w:b w:val="0"/>
          <w:bCs w:val="0"/>
        </w:rPr>
        <w:sectPr w:rsidR="00C35B47" w:rsidSect="00203665">
          <w:headerReference w:type="default" r:id="rId14"/>
          <w:footerReference w:type="default" r:id="rId15"/>
          <w:pgSz w:w="11952" w:h="16848"/>
          <w:pgMar w:top="576" w:right="1179" w:bottom="432" w:left="1418" w:header="720" w:footer="720" w:gutter="0"/>
          <w:cols w:space="720"/>
          <w:noEndnote/>
        </w:sectPr>
      </w:pPr>
    </w:p>
    <w:tbl>
      <w:tblPr>
        <w:tblW w:w="9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4009"/>
        <w:gridCol w:w="1079"/>
        <w:gridCol w:w="1069"/>
        <w:gridCol w:w="1031"/>
        <w:gridCol w:w="987"/>
        <w:gridCol w:w="1024"/>
        <w:gridCol w:w="7"/>
      </w:tblGrid>
      <w:tr w:rsidR="00597A70" w:rsidRPr="00101325" w14:paraId="0ABB27C7" w14:textId="77777777" w:rsidTr="00806B14">
        <w:trPr>
          <w:gridAfter w:val="1"/>
          <w:wAfter w:w="7" w:type="dxa"/>
        </w:trPr>
        <w:tc>
          <w:tcPr>
            <w:tcW w:w="9199" w:type="dxa"/>
            <w:gridSpan w:val="6"/>
            <w:tcBorders>
              <w:top w:val="nil"/>
              <w:left w:val="nil"/>
              <w:bottom w:val="nil"/>
              <w:right w:val="nil"/>
            </w:tcBorders>
            <w:tcMar>
              <w:left w:w="0" w:type="dxa"/>
              <w:right w:w="0" w:type="dxa"/>
            </w:tcMar>
          </w:tcPr>
          <w:p w14:paraId="353596C6" w14:textId="5704CE64" w:rsidR="00597A70" w:rsidRPr="00101325" w:rsidRDefault="00597A70" w:rsidP="00172DE2">
            <w:pPr>
              <w:pStyle w:val="PageSubHead"/>
              <w:contextualSpacing/>
            </w:pPr>
            <w:r w:rsidRPr="00101325">
              <w:lastRenderedPageBreak/>
              <w:t xml:space="preserve">Statement </w:t>
            </w:r>
            <w:r w:rsidR="007842B6">
              <w:t>o</w:t>
            </w:r>
            <w:r w:rsidR="00172DE2" w:rsidRPr="00101325">
              <w:t>f Financial Activities</w:t>
            </w:r>
            <w:r w:rsidR="00172DE2">
              <w:t xml:space="preserve"> [Incorporating the Income </w:t>
            </w:r>
            <w:r w:rsidR="00B847A5">
              <w:t>and</w:t>
            </w:r>
            <w:r w:rsidR="00172DE2">
              <w:t xml:space="preserve"> Expenditure Account</w:t>
            </w:r>
            <w:r w:rsidR="006A5ED7">
              <w:t>s</w:t>
            </w:r>
            <w:r w:rsidR="00172DE2">
              <w:t>]</w:t>
            </w:r>
          </w:p>
          <w:p w14:paraId="63E60783" w14:textId="77777777" w:rsidR="00597A70" w:rsidRPr="00101325" w:rsidRDefault="00597A70" w:rsidP="00172DE2">
            <w:pPr>
              <w:pStyle w:val="PageSub2"/>
              <w:contextualSpacing/>
            </w:pPr>
            <w:r w:rsidRPr="00101325">
              <w:t xml:space="preserve">for the </w:t>
            </w:r>
            <w:r w:rsidR="00172DE2">
              <w:t xml:space="preserve">period </w:t>
            </w:r>
            <w:r w:rsidRPr="00101325">
              <w:t xml:space="preserve">ended </w:t>
            </w:r>
            <w:r w:rsidR="002D74F7">
              <w:t>30 June 2019</w:t>
            </w:r>
          </w:p>
        </w:tc>
      </w:tr>
      <w:tr w:rsidR="00597A70" w:rsidRPr="00101325" w14:paraId="44CF8D6A" w14:textId="77777777" w:rsidTr="00806B14">
        <w:tc>
          <w:tcPr>
            <w:tcW w:w="4009" w:type="dxa"/>
            <w:tcBorders>
              <w:top w:val="nil"/>
              <w:left w:val="nil"/>
              <w:bottom w:val="nil"/>
            </w:tcBorders>
            <w:tcMar>
              <w:left w:w="0" w:type="dxa"/>
              <w:right w:w="28" w:type="dxa"/>
            </w:tcMar>
            <w:vAlign w:val="bottom"/>
          </w:tcPr>
          <w:p w14:paraId="48F1A215" w14:textId="77777777" w:rsidR="00597A70" w:rsidRPr="00101325" w:rsidRDefault="00597A70" w:rsidP="00203665">
            <w:pPr>
              <w:spacing w:before="120"/>
              <w:rPr>
                <w:rFonts w:ascii="Arial" w:hAnsi="Arial" w:cs="Arial"/>
                <w:sz w:val="16"/>
                <w:szCs w:val="16"/>
              </w:rPr>
            </w:pPr>
          </w:p>
        </w:tc>
        <w:tc>
          <w:tcPr>
            <w:tcW w:w="1079" w:type="dxa"/>
            <w:tcBorders>
              <w:top w:val="nil"/>
              <w:bottom w:val="nil"/>
            </w:tcBorders>
            <w:tcMar>
              <w:left w:w="0" w:type="dxa"/>
              <w:right w:w="0" w:type="dxa"/>
            </w:tcMar>
            <w:vAlign w:val="bottom"/>
          </w:tcPr>
          <w:p w14:paraId="78E3E095" w14:textId="77777777" w:rsidR="00597A70" w:rsidRPr="00101325" w:rsidRDefault="00597A70" w:rsidP="00203665">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592BB5FA" w14:textId="77777777" w:rsidR="00597A70" w:rsidRPr="00101325" w:rsidRDefault="00597A70" w:rsidP="00203665">
            <w:pPr>
              <w:pStyle w:val="ColHeader"/>
              <w:spacing w:before="120"/>
              <w:jc w:val="left"/>
            </w:pPr>
          </w:p>
        </w:tc>
        <w:tc>
          <w:tcPr>
            <w:tcW w:w="1031" w:type="dxa"/>
            <w:tcBorders>
              <w:top w:val="nil"/>
              <w:bottom w:val="nil"/>
            </w:tcBorders>
            <w:tcMar>
              <w:left w:w="0" w:type="dxa"/>
              <w:right w:w="0" w:type="dxa"/>
            </w:tcMar>
            <w:vAlign w:val="bottom"/>
          </w:tcPr>
          <w:p w14:paraId="7CF12FC7" w14:textId="77777777" w:rsidR="00597A70" w:rsidRPr="00101325" w:rsidRDefault="00597A70" w:rsidP="00203665">
            <w:pPr>
              <w:pStyle w:val="ColHeader"/>
              <w:spacing w:before="120"/>
              <w:jc w:val="left"/>
            </w:pPr>
          </w:p>
        </w:tc>
        <w:tc>
          <w:tcPr>
            <w:tcW w:w="987" w:type="dxa"/>
            <w:tcBorders>
              <w:top w:val="nil"/>
              <w:bottom w:val="nil"/>
            </w:tcBorders>
            <w:tcMar>
              <w:left w:w="0" w:type="dxa"/>
              <w:right w:w="0" w:type="dxa"/>
            </w:tcMar>
            <w:vAlign w:val="bottom"/>
          </w:tcPr>
          <w:p w14:paraId="4BC2DE14" w14:textId="77777777" w:rsidR="00597A70" w:rsidRPr="00101325" w:rsidRDefault="00597A70" w:rsidP="00172DE2">
            <w:pPr>
              <w:pStyle w:val="ColHeader"/>
              <w:spacing w:before="120"/>
              <w:jc w:val="center"/>
            </w:pPr>
          </w:p>
        </w:tc>
        <w:tc>
          <w:tcPr>
            <w:tcW w:w="1031" w:type="dxa"/>
            <w:gridSpan w:val="2"/>
            <w:tcBorders>
              <w:top w:val="nil"/>
              <w:bottom w:val="nil"/>
              <w:right w:val="nil"/>
            </w:tcBorders>
            <w:tcMar>
              <w:left w:w="0" w:type="dxa"/>
              <w:right w:w="0" w:type="dxa"/>
            </w:tcMar>
            <w:vAlign w:val="bottom"/>
          </w:tcPr>
          <w:p w14:paraId="0DCE779D" w14:textId="77777777" w:rsidR="00597A70" w:rsidRPr="00101325" w:rsidRDefault="00597A70" w:rsidP="00203665">
            <w:pPr>
              <w:pStyle w:val="PYColHeader"/>
              <w:spacing w:before="120"/>
              <w:jc w:val="left"/>
            </w:pPr>
          </w:p>
        </w:tc>
      </w:tr>
      <w:tr w:rsidR="00BB6F81" w:rsidRPr="00101325" w14:paraId="4609BF87" w14:textId="77777777" w:rsidTr="00806B14">
        <w:tc>
          <w:tcPr>
            <w:tcW w:w="4009" w:type="dxa"/>
            <w:tcBorders>
              <w:top w:val="nil"/>
              <w:left w:val="nil"/>
              <w:bottom w:val="nil"/>
            </w:tcBorders>
            <w:tcMar>
              <w:left w:w="0" w:type="dxa"/>
              <w:right w:w="28" w:type="dxa"/>
            </w:tcMar>
            <w:vAlign w:val="bottom"/>
          </w:tcPr>
          <w:p w14:paraId="6970EB01" w14:textId="77777777" w:rsidR="00BB6F81" w:rsidRPr="00101325" w:rsidRDefault="00BB6F81" w:rsidP="00BB6F81">
            <w:pPr>
              <w:spacing w:before="120"/>
              <w:rPr>
                <w:rFonts w:ascii="Arial" w:hAnsi="Arial" w:cs="Arial"/>
                <w:sz w:val="16"/>
                <w:szCs w:val="16"/>
              </w:rPr>
            </w:pPr>
          </w:p>
        </w:tc>
        <w:tc>
          <w:tcPr>
            <w:tcW w:w="1079" w:type="dxa"/>
            <w:tcBorders>
              <w:top w:val="nil"/>
              <w:bottom w:val="nil"/>
            </w:tcBorders>
            <w:tcMar>
              <w:left w:w="0" w:type="dxa"/>
              <w:right w:w="0" w:type="dxa"/>
            </w:tcMar>
            <w:vAlign w:val="bottom"/>
          </w:tcPr>
          <w:p w14:paraId="2BF47ADA" w14:textId="77777777" w:rsidR="00BB6F81" w:rsidRPr="00101325" w:rsidRDefault="00BB6F81" w:rsidP="00BB6F81">
            <w:pPr>
              <w:pStyle w:val="ColHeader"/>
              <w:spacing w:before="120"/>
              <w:jc w:val="center"/>
            </w:pPr>
            <w:r w:rsidRPr="00101325">
              <w:t>Note</w:t>
            </w:r>
            <w:r>
              <w:t>s</w:t>
            </w:r>
          </w:p>
          <w:p w14:paraId="5D19CFD7" w14:textId="77777777" w:rsidR="00BB6F81" w:rsidRPr="00101325" w:rsidRDefault="00BB6F81" w:rsidP="00BB6F81">
            <w:pPr>
              <w:pStyle w:val="spacer05"/>
              <w:spacing w:before="120"/>
            </w:pPr>
          </w:p>
        </w:tc>
        <w:tc>
          <w:tcPr>
            <w:tcW w:w="1069" w:type="dxa"/>
            <w:tcBorders>
              <w:top w:val="nil"/>
              <w:bottom w:val="nil"/>
            </w:tcBorders>
            <w:tcMar>
              <w:left w:w="0" w:type="dxa"/>
              <w:right w:w="0" w:type="dxa"/>
            </w:tcMar>
            <w:vAlign w:val="bottom"/>
          </w:tcPr>
          <w:p w14:paraId="4247525B" w14:textId="77777777" w:rsidR="00BB6F81" w:rsidRPr="00101325" w:rsidRDefault="00BB6F81" w:rsidP="00BB6F81">
            <w:pPr>
              <w:pStyle w:val="spacer05"/>
              <w:spacing w:before="120"/>
            </w:pPr>
          </w:p>
        </w:tc>
        <w:tc>
          <w:tcPr>
            <w:tcW w:w="1031" w:type="dxa"/>
            <w:tcBorders>
              <w:top w:val="nil"/>
              <w:bottom w:val="nil"/>
            </w:tcBorders>
            <w:tcMar>
              <w:left w:w="0" w:type="dxa"/>
              <w:right w:w="0" w:type="dxa"/>
            </w:tcMar>
            <w:vAlign w:val="bottom"/>
          </w:tcPr>
          <w:p w14:paraId="452F5270" w14:textId="77777777" w:rsidR="00BB6F81" w:rsidRDefault="00BB6F81" w:rsidP="00E57A98">
            <w:pPr>
              <w:pStyle w:val="ColHeader"/>
              <w:spacing w:before="120"/>
              <w:ind w:right="113"/>
              <w:jc w:val="center"/>
            </w:pPr>
            <w:r>
              <w:t xml:space="preserve">2019 </w:t>
            </w:r>
          </w:p>
          <w:p w14:paraId="437A634F" w14:textId="77777777" w:rsidR="00BB6F81" w:rsidRPr="00101325" w:rsidRDefault="00BB6F81" w:rsidP="00BB6F81">
            <w:pPr>
              <w:pStyle w:val="ColHeader"/>
              <w:spacing w:before="120"/>
              <w:jc w:val="center"/>
            </w:pPr>
            <w:r>
              <w:t>£</w:t>
            </w:r>
          </w:p>
        </w:tc>
        <w:tc>
          <w:tcPr>
            <w:tcW w:w="987" w:type="dxa"/>
            <w:tcBorders>
              <w:top w:val="nil"/>
              <w:bottom w:val="nil"/>
            </w:tcBorders>
            <w:tcMar>
              <w:left w:w="0" w:type="dxa"/>
              <w:right w:w="0" w:type="dxa"/>
            </w:tcMar>
            <w:vAlign w:val="bottom"/>
          </w:tcPr>
          <w:p w14:paraId="4940B89F" w14:textId="77777777" w:rsidR="00BB6F81" w:rsidRPr="00101325" w:rsidRDefault="00BB6F81" w:rsidP="00BB6F81">
            <w:pPr>
              <w:pStyle w:val="spacer05"/>
              <w:spacing w:before="120"/>
            </w:pPr>
          </w:p>
        </w:tc>
        <w:tc>
          <w:tcPr>
            <w:tcW w:w="1031" w:type="dxa"/>
            <w:gridSpan w:val="2"/>
            <w:tcBorders>
              <w:top w:val="nil"/>
              <w:bottom w:val="nil"/>
              <w:right w:val="nil"/>
            </w:tcBorders>
            <w:tcMar>
              <w:left w:w="0" w:type="dxa"/>
              <w:right w:w="0" w:type="dxa"/>
            </w:tcMar>
            <w:vAlign w:val="bottom"/>
          </w:tcPr>
          <w:p w14:paraId="52F78D51" w14:textId="77777777" w:rsidR="00BB6F81" w:rsidRDefault="00BB6F81" w:rsidP="00E57A98">
            <w:pPr>
              <w:pStyle w:val="ColHeader"/>
              <w:spacing w:before="120"/>
              <w:ind w:right="113"/>
              <w:jc w:val="center"/>
            </w:pPr>
            <w:r>
              <w:t>2018</w:t>
            </w:r>
          </w:p>
          <w:p w14:paraId="7DF5494B" w14:textId="77777777" w:rsidR="00BB6F81" w:rsidRPr="00101325" w:rsidRDefault="00BB6F81" w:rsidP="00E57A98">
            <w:pPr>
              <w:pStyle w:val="ColHeader"/>
              <w:spacing w:before="120"/>
              <w:jc w:val="center"/>
            </w:pPr>
            <w:r w:rsidRPr="00101325">
              <w:t>£</w:t>
            </w:r>
          </w:p>
        </w:tc>
      </w:tr>
      <w:tr w:rsidR="00BB6F81" w:rsidRPr="00101325" w14:paraId="3AA9C85C" w14:textId="77777777" w:rsidTr="00806B14">
        <w:tc>
          <w:tcPr>
            <w:tcW w:w="4009" w:type="dxa"/>
            <w:tcBorders>
              <w:top w:val="nil"/>
              <w:left w:val="nil"/>
              <w:bottom w:val="nil"/>
            </w:tcBorders>
            <w:tcMar>
              <w:left w:w="0" w:type="dxa"/>
              <w:right w:w="28" w:type="dxa"/>
            </w:tcMar>
            <w:vAlign w:val="bottom"/>
          </w:tcPr>
          <w:p w14:paraId="7F056C7D" w14:textId="77777777" w:rsidR="00BB6F81" w:rsidRPr="007C1FA1" w:rsidRDefault="00BB6F81" w:rsidP="00BB6F81">
            <w:pPr>
              <w:pStyle w:val="FinStatsHeader"/>
              <w:tabs>
                <w:tab w:val="clear" w:pos="576"/>
              </w:tabs>
              <w:spacing w:before="120"/>
              <w:rPr>
                <w:u w:val="single"/>
              </w:rPr>
            </w:pPr>
            <w:r w:rsidRPr="007C1FA1">
              <w:rPr>
                <w:u w:val="single"/>
              </w:rPr>
              <w:t xml:space="preserve">Income from charitable activities: </w:t>
            </w:r>
          </w:p>
        </w:tc>
        <w:tc>
          <w:tcPr>
            <w:tcW w:w="1079" w:type="dxa"/>
            <w:tcBorders>
              <w:top w:val="nil"/>
              <w:bottom w:val="nil"/>
            </w:tcBorders>
            <w:tcMar>
              <w:left w:w="0" w:type="dxa"/>
              <w:right w:w="0" w:type="dxa"/>
            </w:tcMar>
            <w:vAlign w:val="bottom"/>
          </w:tcPr>
          <w:p w14:paraId="0E1FFE6F" w14:textId="77777777" w:rsidR="00BB6F81" w:rsidRPr="00101325" w:rsidRDefault="00BB6F81" w:rsidP="00BB6F81">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7C70A816" w14:textId="77777777" w:rsidR="00BB6F81" w:rsidRPr="00101325" w:rsidRDefault="00BB6F81" w:rsidP="00BB6F81">
            <w:pPr>
              <w:spacing w:before="120"/>
              <w:rPr>
                <w:rFonts w:ascii="Arial" w:hAnsi="Arial" w:cs="Arial"/>
                <w:sz w:val="16"/>
                <w:szCs w:val="16"/>
              </w:rPr>
            </w:pPr>
          </w:p>
        </w:tc>
        <w:tc>
          <w:tcPr>
            <w:tcW w:w="1031" w:type="dxa"/>
            <w:tcBorders>
              <w:top w:val="nil"/>
              <w:bottom w:val="nil"/>
            </w:tcBorders>
            <w:tcMar>
              <w:left w:w="0" w:type="dxa"/>
              <w:right w:w="0" w:type="dxa"/>
            </w:tcMar>
            <w:vAlign w:val="bottom"/>
          </w:tcPr>
          <w:p w14:paraId="08ED43F0" w14:textId="77777777" w:rsidR="00BB6F81" w:rsidRPr="00101325" w:rsidRDefault="00BB6F81" w:rsidP="00BB6F81">
            <w:pPr>
              <w:spacing w:before="120"/>
              <w:rPr>
                <w:rFonts w:ascii="Arial" w:hAnsi="Arial" w:cs="Arial"/>
                <w:sz w:val="16"/>
                <w:szCs w:val="16"/>
              </w:rPr>
            </w:pPr>
          </w:p>
        </w:tc>
        <w:tc>
          <w:tcPr>
            <w:tcW w:w="987" w:type="dxa"/>
            <w:tcBorders>
              <w:top w:val="nil"/>
              <w:bottom w:val="nil"/>
            </w:tcBorders>
            <w:tcMar>
              <w:left w:w="0" w:type="dxa"/>
              <w:right w:w="0" w:type="dxa"/>
            </w:tcMar>
            <w:vAlign w:val="bottom"/>
          </w:tcPr>
          <w:p w14:paraId="1154100D" w14:textId="77777777" w:rsidR="00BB6F81" w:rsidRPr="00101325" w:rsidRDefault="00BB6F81" w:rsidP="00BB6F81">
            <w:pPr>
              <w:spacing w:before="120"/>
              <w:rPr>
                <w:rFonts w:ascii="Arial" w:hAnsi="Arial" w:cs="Arial"/>
                <w:sz w:val="16"/>
                <w:szCs w:val="16"/>
              </w:rPr>
            </w:pPr>
          </w:p>
        </w:tc>
        <w:tc>
          <w:tcPr>
            <w:tcW w:w="1031" w:type="dxa"/>
            <w:gridSpan w:val="2"/>
            <w:tcBorders>
              <w:top w:val="nil"/>
              <w:bottom w:val="nil"/>
              <w:right w:val="nil"/>
            </w:tcBorders>
            <w:tcMar>
              <w:left w:w="0" w:type="dxa"/>
              <w:right w:w="0" w:type="dxa"/>
            </w:tcMar>
            <w:vAlign w:val="bottom"/>
          </w:tcPr>
          <w:p w14:paraId="60F88F99" w14:textId="77777777" w:rsidR="00BB6F81" w:rsidRPr="00101325" w:rsidRDefault="00BB6F81" w:rsidP="00BB6F81">
            <w:pPr>
              <w:spacing w:before="120"/>
              <w:rPr>
                <w:rFonts w:ascii="Arial" w:hAnsi="Arial" w:cs="Arial"/>
                <w:sz w:val="16"/>
                <w:szCs w:val="16"/>
              </w:rPr>
            </w:pPr>
          </w:p>
        </w:tc>
      </w:tr>
      <w:tr w:rsidR="00806B14" w:rsidRPr="00101325" w14:paraId="15C76FF7" w14:textId="77777777" w:rsidTr="00806B14">
        <w:tc>
          <w:tcPr>
            <w:tcW w:w="4009" w:type="dxa"/>
            <w:tcBorders>
              <w:top w:val="nil"/>
              <w:left w:val="nil"/>
              <w:bottom w:val="nil"/>
            </w:tcBorders>
            <w:tcMar>
              <w:left w:w="0" w:type="dxa"/>
              <w:right w:w="28" w:type="dxa"/>
            </w:tcMar>
            <w:vAlign w:val="bottom"/>
          </w:tcPr>
          <w:p w14:paraId="1E783ADB" w14:textId="77777777" w:rsidR="00BB6F81" w:rsidRPr="00101325" w:rsidRDefault="00BB6F81" w:rsidP="00BB6F81">
            <w:pPr>
              <w:pStyle w:val="FinStatsText"/>
              <w:tabs>
                <w:tab w:val="clear" w:pos="576"/>
                <w:tab w:val="left" w:pos="0"/>
              </w:tabs>
              <w:spacing w:before="120"/>
            </w:pPr>
            <w:r w:rsidRPr="00101325">
              <w:tab/>
              <w:t>Donations</w:t>
            </w:r>
            <w:r>
              <w:t xml:space="preserve"> and gifts in kind</w:t>
            </w:r>
            <w:r w:rsidRPr="00101325">
              <w:t xml:space="preserve"> </w:t>
            </w:r>
          </w:p>
        </w:tc>
        <w:tc>
          <w:tcPr>
            <w:tcW w:w="1079" w:type="dxa"/>
            <w:tcBorders>
              <w:top w:val="nil"/>
              <w:bottom w:val="nil"/>
            </w:tcBorders>
            <w:tcMar>
              <w:left w:w="0" w:type="dxa"/>
              <w:right w:w="0" w:type="dxa"/>
            </w:tcMar>
            <w:vAlign w:val="bottom"/>
          </w:tcPr>
          <w:p w14:paraId="05769757" w14:textId="77777777" w:rsidR="00BB6F81" w:rsidRPr="00101325" w:rsidRDefault="00BB6F81" w:rsidP="00BB6F81">
            <w:pPr>
              <w:pStyle w:val="FinStatsNoteNr"/>
              <w:spacing w:before="120"/>
            </w:pPr>
            <w:r>
              <w:t>2.</w:t>
            </w:r>
          </w:p>
        </w:tc>
        <w:tc>
          <w:tcPr>
            <w:tcW w:w="1069" w:type="dxa"/>
            <w:tcBorders>
              <w:top w:val="nil"/>
              <w:bottom w:val="nil"/>
            </w:tcBorders>
            <w:tcMar>
              <w:left w:w="0" w:type="dxa"/>
              <w:right w:w="0" w:type="dxa"/>
            </w:tcMar>
            <w:vAlign w:val="bottom"/>
          </w:tcPr>
          <w:p w14:paraId="3198856D" w14:textId="77777777" w:rsidR="00BB6F81" w:rsidRPr="00101325" w:rsidRDefault="00BB6F81" w:rsidP="00BB6F81">
            <w:pPr>
              <w:pStyle w:val="CYColFigures"/>
              <w:tabs>
                <w:tab w:val="right" w:pos="1013"/>
                <w:tab w:val="left" w:pos="1224"/>
              </w:tabs>
              <w:spacing w:before="120"/>
              <w:jc w:val="left"/>
            </w:pPr>
          </w:p>
        </w:tc>
        <w:tc>
          <w:tcPr>
            <w:tcW w:w="1031" w:type="dxa"/>
            <w:tcBorders>
              <w:top w:val="nil"/>
              <w:bottom w:val="single" w:sz="4" w:space="0" w:color="auto"/>
            </w:tcBorders>
            <w:tcMar>
              <w:left w:w="0" w:type="dxa"/>
              <w:right w:w="0" w:type="dxa"/>
            </w:tcMar>
            <w:vAlign w:val="bottom"/>
          </w:tcPr>
          <w:p w14:paraId="43436F81" w14:textId="77777777" w:rsidR="00BB6F81" w:rsidRPr="005D49F8" w:rsidRDefault="00E57A98" w:rsidP="00E57A98">
            <w:pPr>
              <w:pStyle w:val="FinStatsText"/>
              <w:tabs>
                <w:tab w:val="clear" w:pos="576"/>
                <w:tab w:val="left" w:pos="0"/>
              </w:tabs>
              <w:spacing w:before="120"/>
              <w:ind w:right="304"/>
              <w:jc w:val="right"/>
            </w:pPr>
            <w:r w:rsidRPr="005D49F8">
              <w:t>1,057</w:t>
            </w:r>
          </w:p>
        </w:tc>
        <w:tc>
          <w:tcPr>
            <w:tcW w:w="987" w:type="dxa"/>
            <w:tcBorders>
              <w:top w:val="nil"/>
              <w:bottom w:val="nil"/>
            </w:tcBorders>
            <w:tcMar>
              <w:left w:w="0" w:type="dxa"/>
              <w:right w:w="0" w:type="dxa"/>
            </w:tcMar>
            <w:vAlign w:val="bottom"/>
          </w:tcPr>
          <w:p w14:paraId="0D197797" w14:textId="77777777" w:rsidR="00BB6F81" w:rsidRPr="005D49F8" w:rsidRDefault="00BB6F81" w:rsidP="00BB6F81">
            <w:pPr>
              <w:pStyle w:val="FinStatsText"/>
              <w:tabs>
                <w:tab w:val="clear" w:pos="576"/>
                <w:tab w:val="left" w:pos="0"/>
              </w:tabs>
              <w:spacing w:before="120"/>
              <w:jc w:val="right"/>
            </w:pPr>
          </w:p>
        </w:tc>
        <w:tc>
          <w:tcPr>
            <w:tcW w:w="1031" w:type="dxa"/>
            <w:gridSpan w:val="2"/>
            <w:tcBorders>
              <w:top w:val="nil"/>
              <w:bottom w:val="single" w:sz="4" w:space="0" w:color="auto"/>
              <w:right w:val="nil"/>
            </w:tcBorders>
            <w:tcMar>
              <w:left w:w="0" w:type="dxa"/>
              <w:right w:w="0" w:type="dxa"/>
            </w:tcMar>
            <w:vAlign w:val="bottom"/>
          </w:tcPr>
          <w:p w14:paraId="250D9986" w14:textId="77777777" w:rsidR="00BB6F81" w:rsidRPr="005D49F8" w:rsidRDefault="00BB6F81" w:rsidP="00BB6F81">
            <w:pPr>
              <w:pStyle w:val="FinStatsText"/>
              <w:tabs>
                <w:tab w:val="clear" w:pos="576"/>
                <w:tab w:val="left" w:pos="0"/>
              </w:tabs>
              <w:spacing w:before="120"/>
              <w:jc w:val="right"/>
            </w:pPr>
            <w:r w:rsidRPr="00806B14">
              <w:rPr>
                <w:bdr w:val="single" w:sz="4" w:space="0" w:color="auto"/>
              </w:rPr>
              <w:t>3,661</w:t>
            </w:r>
            <w:r w:rsidRPr="005D49F8">
              <w:tab/>
            </w:r>
          </w:p>
        </w:tc>
      </w:tr>
      <w:tr w:rsidR="00806B14" w:rsidRPr="00101325" w14:paraId="3D68B563" w14:textId="77777777" w:rsidTr="00806B14">
        <w:tc>
          <w:tcPr>
            <w:tcW w:w="4009" w:type="dxa"/>
            <w:tcBorders>
              <w:top w:val="nil"/>
              <w:left w:val="nil"/>
              <w:bottom w:val="nil"/>
            </w:tcBorders>
            <w:tcMar>
              <w:left w:w="0" w:type="dxa"/>
              <w:right w:w="28" w:type="dxa"/>
            </w:tcMar>
            <w:vAlign w:val="bottom"/>
          </w:tcPr>
          <w:p w14:paraId="1F1F18BF" w14:textId="77777777" w:rsidR="00BB6F81" w:rsidRPr="00101325" w:rsidRDefault="00BB6F81" w:rsidP="00BB6F81">
            <w:pPr>
              <w:pStyle w:val="FinStatsHeader"/>
              <w:tabs>
                <w:tab w:val="clear" w:pos="576"/>
              </w:tabs>
              <w:spacing w:before="120"/>
            </w:pPr>
            <w:r w:rsidRPr="00101325">
              <w:t xml:space="preserve">Total </w:t>
            </w:r>
            <w:r>
              <w:t>incoming resources</w:t>
            </w:r>
          </w:p>
        </w:tc>
        <w:tc>
          <w:tcPr>
            <w:tcW w:w="1079" w:type="dxa"/>
            <w:tcBorders>
              <w:top w:val="nil"/>
              <w:bottom w:val="nil"/>
            </w:tcBorders>
            <w:tcMar>
              <w:left w:w="0" w:type="dxa"/>
              <w:right w:w="0" w:type="dxa"/>
            </w:tcMar>
            <w:vAlign w:val="bottom"/>
          </w:tcPr>
          <w:p w14:paraId="07050BD7" w14:textId="77777777" w:rsidR="00BB6F81" w:rsidRPr="00101325" w:rsidRDefault="00BB6F81" w:rsidP="00BB6F81">
            <w:pPr>
              <w:pStyle w:val="FinStatsNoteNr"/>
              <w:spacing w:before="120"/>
              <w:jc w:val="left"/>
            </w:pPr>
          </w:p>
        </w:tc>
        <w:tc>
          <w:tcPr>
            <w:tcW w:w="1069" w:type="dxa"/>
            <w:tcBorders>
              <w:top w:val="nil"/>
              <w:bottom w:val="nil"/>
            </w:tcBorders>
            <w:tcMar>
              <w:left w:w="0" w:type="dxa"/>
              <w:right w:w="0" w:type="dxa"/>
            </w:tcMar>
            <w:vAlign w:val="bottom"/>
          </w:tcPr>
          <w:p w14:paraId="67A3F046" w14:textId="77777777" w:rsidR="00BB6F81" w:rsidRPr="0088757E" w:rsidRDefault="00BB6F81" w:rsidP="00BB6F81">
            <w:pPr>
              <w:pStyle w:val="CYColFigures"/>
              <w:tabs>
                <w:tab w:val="right" w:pos="1196"/>
                <w:tab w:val="left" w:pos="1224"/>
              </w:tabs>
              <w:spacing w:before="120"/>
              <w:jc w:val="left"/>
              <w:rPr>
                <w:u w:val="thick"/>
              </w:rPr>
            </w:pPr>
          </w:p>
        </w:tc>
        <w:tc>
          <w:tcPr>
            <w:tcW w:w="1031" w:type="dxa"/>
            <w:tcBorders>
              <w:top w:val="single" w:sz="4" w:space="0" w:color="auto"/>
              <w:bottom w:val="single" w:sz="4" w:space="0" w:color="auto"/>
            </w:tcBorders>
            <w:tcMar>
              <w:left w:w="0" w:type="dxa"/>
              <w:right w:w="0" w:type="dxa"/>
            </w:tcMar>
            <w:vAlign w:val="bottom"/>
          </w:tcPr>
          <w:p w14:paraId="17459DFA" w14:textId="77777777" w:rsidR="00BB6F81" w:rsidRPr="0088757E" w:rsidRDefault="00E57A98" w:rsidP="00E57A98">
            <w:pPr>
              <w:pStyle w:val="CYColFigures"/>
              <w:tabs>
                <w:tab w:val="right" w:pos="0"/>
              </w:tabs>
              <w:spacing w:before="120"/>
              <w:ind w:right="304"/>
              <w:rPr>
                <w:u w:val="thick"/>
              </w:rPr>
            </w:pPr>
            <w:r>
              <w:t>1,057</w:t>
            </w:r>
          </w:p>
        </w:tc>
        <w:tc>
          <w:tcPr>
            <w:tcW w:w="987" w:type="dxa"/>
            <w:tcBorders>
              <w:top w:val="nil"/>
              <w:bottom w:val="nil"/>
            </w:tcBorders>
            <w:tcMar>
              <w:left w:w="0" w:type="dxa"/>
              <w:right w:w="0" w:type="dxa"/>
            </w:tcMar>
            <w:vAlign w:val="bottom"/>
          </w:tcPr>
          <w:p w14:paraId="64CA2C8D" w14:textId="77777777" w:rsidR="00BB6F81" w:rsidRPr="007C1FA1" w:rsidRDefault="00BB6F81" w:rsidP="00BB6F81">
            <w:pPr>
              <w:pStyle w:val="CYColFigures"/>
              <w:tabs>
                <w:tab w:val="right" w:pos="0"/>
              </w:tabs>
              <w:spacing w:before="120"/>
              <w:ind w:right="203"/>
            </w:pPr>
          </w:p>
        </w:tc>
        <w:tc>
          <w:tcPr>
            <w:tcW w:w="1031" w:type="dxa"/>
            <w:gridSpan w:val="2"/>
            <w:tcBorders>
              <w:top w:val="single" w:sz="4" w:space="0" w:color="auto"/>
              <w:bottom w:val="single" w:sz="4" w:space="0" w:color="auto"/>
              <w:right w:val="nil"/>
            </w:tcBorders>
            <w:tcMar>
              <w:left w:w="0" w:type="dxa"/>
              <w:right w:w="0" w:type="dxa"/>
            </w:tcMar>
            <w:vAlign w:val="bottom"/>
          </w:tcPr>
          <w:p w14:paraId="3B1C07EC" w14:textId="77777777" w:rsidR="00BB6F81" w:rsidRPr="007C1FA1" w:rsidRDefault="00BB6F81" w:rsidP="00BB6F81">
            <w:pPr>
              <w:pStyle w:val="CYColFigures"/>
              <w:tabs>
                <w:tab w:val="right" w:pos="0"/>
              </w:tabs>
              <w:spacing w:before="120"/>
              <w:ind w:right="203"/>
            </w:pPr>
            <w:r>
              <w:t>3</w:t>
            </w:r>
            <w:r w:rsidRPr="007C1FA1">
              <w:t>,6</w:t>
            </w:r>
            <w:r>
              <w:t>61</w:t>
            </w:r>
          </w:p>
        </w:tc>
      </w:tr>
      <w:tr w:rsidR="00BB6F81" w:rsidRPr="00101325" w14:paraId="77ED755D" w14:textId="77777777" w:rsidTr="00806B14">
        <w:tc>
          <w:tcPr>
            <w:tcW w:w="4009" w:type="dxa"/>
            <w:tcBorders>
              <w:top w:val="nil"/>
              <w:left w:val="nil"/>
              <w:bottom w:val="nil"/>
            </w:tcBorders>
            <w:tcMar>
              <w:left w:w="0" w:type="dxa"/>
              <w:right w:w="0" w:type="dxa"/>
            </w:tcMar>
            <w:vAlign w:val="bottom"/>
          </w:tcPr>
          <w:p w14:paraId="750369D5" w14:textId="77777777" w:rsidR="00BB6F81" w:rsidRPr="007C1FA1" w:rsidRDefault="00BB6F81" w:rsidP="00BB6F81">
            <w:pPr>
              <w:pStyle w:val="FinStatsHeader"/>
              <w:tabs>
                <w:tab w:val="clear" w:pos="576"/>
              </w:tabs>
              <w:spacing w:before="120"/>
              <w:rPr>
                <w:u w:val="single"/>
              </w:rPr>
            </w:pPr>
          </w:p>
        </w:tc>
        <w:tc>
          <w:tcPr>
            <w:tcW w:w="1079" w:type="dxa"/>
            <w:tcBorders>
              <w:top w:val="nil"/>
              <w:bottom w:val="nil"/>
            </w:tcBorders>
            <w:tcMar>
              <w:left w:w="0" w:type="dxa"/>
              <w:right w:w="0" w:type="dxa"/>
            </w:tcMar>
            <w:vAlign w:val="bottom"/>
          </w:tcPr>
          <w:p w14:paraId="1F000C8A" w14:textId="77777777" w:rsidR="00BB6F81" w:rsidRPr="00101325" w:rsidRDefault="00BB6F81" w:rsidP="00BB6F81">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5FEDBCDC" w14:textId="77777777" w:rsidR="00BB6F81" w:rsidRPr="00101325" w:rsidRDefault="00BB6F81" w:rsidP="00BB6F81">
            <w:pPr>
              <w:spacing w:before="120"/>
              <w:rPr>
                <w:rFonts w:ascii="Arial" w:hAnsi="Arial" w:cs="Arial"/>
                <w:sz w:val="16"/>
                <w:szCs w:val="16"/>
              </w:rPr>
            </w:pPr>
          </w:p>
        </w:tc>
        <w:tc>
          <w:tcPr>
            <w:tcW w:w="1031" w:type="dxa"/>
            <w:tcBorders>
              <w:top w:val="single" w:sz="4" w:space="0" w:color="auto"/>
              <w:bottom w:val="nil"/>
            </w:tcBorders>
            <w:tcMar>
              <w:left w:w="0" w:type="dxa"/>
              <w:right w:w="0" w:type="dxa"/>
            </w:tcMar>
            <w:vAlign w:val="bottom"/>
          </w:tcPr>
          <w:p w14:paraId="3E731CA3" w14:textId="77777777" w:rsidR="00BB6F81" w:rsidRPr="00101325" w:rsidRDefault="00BB6F81" w:rsidP="00E57A98">
            <w:pPr>
              <w:spacing w:before="120"/>
              <w:ind w:right="304"/>
              <w:rPr>
                <w:rFonts w:ascii="Arial" w:hAnsi="Arial" w:cs="Arial"/>
                <w:sz w:val="16"/>
                <w:szCs w:val="16"/>
              </w:rPr>
            </w:pPr>
          </w:p>
        </w:tc>
        <w:tc>
          <w:tcPr>
            <w:tcW w:w="987" w:type="dxa"/>
            <w:tcBorders>
              <w:top w:val="nil"/>
              <w:bottom w:val="nil"/>
            </w:tcBorders>
            <w:tcMar>
              <w:left w:w="0" w:type="dxa"/>
              <w:right w:w="0" w:type="dxa"/>
            </w:tcMar>
            <w:vAlign w:val="bottom"/>
          </w:tcPr>
          <w:p w14:paraId="611E7573" w14:textId="77777777" w:rsidR="00BB6F81" w:rsidRPr="00101325" w:rsidRDefault="00BB6F81" w:rsidP="00BB6F81">
            <w:pPr>
              <w:spacing w:before="120"/>
              <w:rPr>
                <w:rFonts w:ascii="Arial" w:hAnsi="Arial" w:cs="Arial"/>
                <w:sz w:val="16"/>
                <w:szCs w:val="16"/>
              </w:rPr>
            </w:pPr>
          </w:p>
        </w:tc>
        <w:tc>
          <w:tcPr>
            <w:tcW w:w="1031" w:type="dxa"/>
            <w:gridSpan w:val="2"/>
            <w:tcBorders>
              <w:top w:val="single" w:sz="4" w:space="0" w:color="auto"/>
              <w:bottom w:val="nil"/>
              <w:right w:val="nil"/>
            </w:tcBorders>
            <w:vAlign w:val="bottom"/>
          </w:tcPr>
          <w:p w14:paraId="688CAD9E" w14:textId="77777777" w:rsidR="00BB6F81" w:rsidRPr="00101325" w:rsidRDefault="00BB6F81" w:rsidP="00BB6F81">
            <w:pPr>
              <w:pStyle w:val="CYColCurrency"/>
              <w:spacing w:before="120"/>
              <w:jc w:val="center"/>
            </w:pPr>
          </w:p>
        </w:tc>
      </w:tr>
      <w:tr w:rsidR="00BB6F81" w:rsidRPr="00101325" w14:paraId="670E0CE0" w14:textId="77777777" w:rsidTr="00806B14">
        <w:tc>
          <w:tcPr>
            <w:tcW w:w="4009" w:type="dxa"/>
            <w:tcBorders>
              <w:top w:val="nil"/>
              <w:left w:val="nil"/>
              <w:bottom w:val="nil"/>
            </w:tcBorders>
            <w:tcMar>
              <w:left w:w="0" w:type="dxa"/>
              <w:right w:w="0" w:type="dxa"/>
            </w:tcMar>
            <w:vAlign w:val="bottom"/>
          </w:tcPr>
          <w:p w14:paraId="6BBC715C" w14:textId="77777777" w:rsidR="00BB6F81" w:rsidRPr="007C1FA1" w:rsidRDefault="00BB6F81" w:rsidP="00BB6F81">
            <w:pPr>
              <w:pStyle w:val="FinStatsHeader"/>
              <w:tabs>
                <w:tab w:val="clear" w:pos="576"/>
              </w:tabs>
              <w:spacing w:before="120"/>
              <w:rPr>
                <w:u w:val="single"/>
              </w:rPr>
            </w:pPr>
            <w:r w:rsidRPr="007C1FA1">
              <w:rPr>
                <w:u w:val="single"/>
              </w:rPr>
              <w:t>Resources expended</w:t>
            </w:r>
          </w:p>
        </w:tc>
        <w:tc>
          <w:tcPr>
            <w:tcW w:w="1079" w:type="dxa"/>
            <w:tcBorders>
              <w:top w:val="nil"/>
              <w:bottom w:val="nil"/>
            </w:tcBorders>
            <w:tcMar>
              <w:left w:w="0" w:type="dxa"/>
              <w:right w:w="0" w:type="dxa"/>
            </w:tcMar>
            <w:vAlign w:val="bottom"/>
          </w:tcPr>
          <w:p w14:paraId="3755CAF0" w14:textId="77777777" w:rsidR="00BB6F81" w:rsidRPr="00101325" w:rsidRDefault="00BB6F81" w:rsidP="00BB6F81">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71571E0B" w14:textId="77777777" w:rsidR="00BB6F81" w:rsidRPr="00101325" w:rsidRDefault="00BB6F81" w:rsidP="00BB6F81">
            <w:pPr>
              <w:spacing w:before="120"/>
              <w:rPr>
                <w:rFonts w:ascii="Arial" w:hAnsi="Arial" w:cs="Arial"/>
                <w:sz w:val="16"/>
                <w:szCs w:val="16"/>
              </w:rPr>
            </w:pPr>
          </w:p>
        </w:tc>
        <w:tc>
          <w:tcPr>
            <w:tcW w:w="1031" w:type="dxa"/>
            <w:tcBorders>
              <w:top w:val="nil"/>
              <w:bottom w:val="nil"/>
            </w:tcBorders>
            <w:tcMar>
              <w:left w:w="0" w:type="dxa"/>
              <w:right w:w="0" w:type="dxa"/>
            </w:tcMar>
            <w:vAlign w:val="bottom"/>
          </w:tcPr>
          <w:p w14:paraId="3628896D" w14:textId="77777777" w:rsidR="00BB6F81" w:rsidRPr="00101325" w:rsidRDefault="00BB6F81" w:rsidP="00E57A98">
            <w:pPr>
              <w:spacing w:before="120"/>
              <w:ind w:right="304"/>
              <w:rPr>
                <w:rFonts w:ascii="Arial" w:hAnsi="Arial" w:cs="Arial"/>
                <w:sz w:val="16"/>
                <w:szCs w:val="16"/>
              </w:rPr>
            </w:pPr>
          </w:p>
        </w:tc>
        <w:tc>
          <w:tcPr>
            <w:tcW w:w="987" w:type="dxa"/>
            <w:tcBorders>
              <w:top w:val="nil"/>
              <w:bottom w:val="nil"/>
            </w:tcBorders>
            <w:tcMar>
              <w:left w:w="0" w:type="dxa"/>
              <w:right w:w="0" w:type="dxa"/>
            </w:tcMar>
            <w:vAlign w:val="bottom"/>
          </w:tcPr>
          <w:p w14:paraId="4C2CF722" w14:textId="77777777" w:rsidR="00BB6F81" w:rsidRPr="00101325" w:rsidRDefault="00BB6F81" w:rsidP="00BB6F81">
            <w:pPr>
              <w:spacing w:before="120"/>
              <w:rPr>
                <w:rFonts w:ascii="Arial" w:hAnsi="Arial" w:cs="Arial"/>
                <w:sz w:val="16"/>
                <w:szCs w:val="16"/>
              </w:rPr>
            </w:pPr>
          </w:p>
        </w:tc>
        <w:tc>
          <w:tcPr>
            <w:tcW w:w="1031" w:type="dxa"/>
            <w:gridSpan w:val="2"/>
            <w:tcBorders>
              <w:top w:val="nil"/>
              <w:bottom w:val="nil"/>
              <w:right w:val="nil"/>
            </w:tcBorders>
            <w:vAlign w:val="bottom"/>
          </w:tcPr>
          <w:p w14:paraId="7411B9B3" w14:textId="77777777" w:rsidR="00BB6F81" w:rsidRPr="00735018" w:rsidRDefault="00BB6F81" w:rsidP="00BB6F81">
            <w:pPr>
              <w:pStyle w:val="CYColCurrency"/>
              <w:spacing w:before="120"/>
              <w:jc w:val="center"/>
            </w:pPr>
          </w:p>
        </w:tc>
      </w:tr>
      <w:tr w:rsidR="00BB6F81" w:rsidRPr="00BB6F81" w14:paraId="5C01B0A2" w14:textId="77777777" w:rsidTr="00806B14">
        <w:tc>
          <w:tcPr>
            <w:tcW w:w="4009" w:type="dxa"/>
            <w:tcBorders>
              <w:top w:val="nil"/>
              <w:left w:val="nil"/>
              <w:bottom w:val="nil"/>
            </w:tcBorders>
            <w:tcMar>
              <w:left w:w="0" w:type="dxa"/>
              <w:right w:w="0" w:type="dxa"/>
            </w:tcMar>
            <w:vAlign w:val="bottom"/>
          </w:tcPr>
          <w:p w14:paraId="2110C92A" w14:textId="77777777" w:rsidR="00BB6F81" w:rsidRPr="00101325" w:rsidRDefault="00BB6F81" w:rsidP="00BB6F81">
            <w:pPr>
              <w:pStyle w:val="FinStatsText"/>
              <w:tabs>
                <w:tab w:val="clear" w:pos="576"/>
              </w:tabs>
              <w:spacing w:before="120"/>
              <w:ind w:hanging="2"/>
            </w:pPr>
            <w:r>
              <w:t>Cost of generating funds</w:t>
            </w:r>
          </w:p>
        </w:tc>
        <w:tc>
          <w:tcPr>
            <w:tcW w:w="1079" w:type="dxa"/>
            <w:tcBorders>
              <w:top w:val="nil"/>
              <w:bottom w:val="nil"/>
            </w:tcBorders>
            <w:tcMar>
              <w:left w:w="0" w:type="dxa"/>
              <w:right w:w="0" w:type="dxa"/>
            </w:tcMar>
            <w:vAlign w:val="bottom"/>
          </w:tcPr>
          <w:p w14:paraId="1C02174B" w14:textId="77777777" w:rsidR="00BB6F81" w:rsidRDefault="00BB6F81" w:rsidP="00BB6F81">
            <w:pPr>
              <w:pStyle w:val="FinStatsNoteNr"/>
              <w:spacing w:before="120"/>
            </w:pPr>
            <w:r>
              <w:t>3.</w:t>
            </w:r>
          </w:p>
        </w:tc>
        <w:tc>
          <w:tcPr>
            <w:tcW w:w="1069" w:type="dxa"/>
            <w:tcBorders>
              <w:top w:val="nil"/>
              <w:bottom w:val="nil"/>
            </w:tcBorders>
            <w:tcMar>
              <w:left w:w="0" w:type="dxa"/>
              <w:right w:w="0" w:type="dxa"/>
            </w:tcMar>
            <w:vAlign w:val="bottom"/>
          </w:tcPr>
          <w:p w14:paraId="17445338" w14:textId="77777777" w:rsidR="00BB6F81" w:rsidRPr="00101325" w:rsidRDefault="00BB6F81" w:rsidP="00BB6F81">
            <w:pPr>
              <w:pStyle w:val="CYColFigures"/>
              <w:tabs>
                <w:tab w:val="right" w:pos="1198"/>
                <w:tab w:val="left" w:pos="1224"/>
              </w:tabs>
              <w:spacing w:before="120"/>
              <w:jc w:val="left"/>
            </w:pPr>
          </w:p>
        </w:tc>
        <w:tc>
          <w:tcPr>
            <w:tcW w:w="1031" w:type="dxa"/>
            <w:tcBorders>
              <w:top w:val="nil"/>
              <w:bottom w:val="nil"/>
            </w:tcBorders>
            <w:tcMar>
              <w:left w:w="0" w:type="dxa"/>
              <w:right w:w="0" w:type="dxa"/>
            </w:tcMar>
            <w:vAlign w:val="bottom"/>
          </w:tcPr>
          <w:p w14:paraId="33393CF3" w14:textId="77777777" w:rsidR="00BB6F81" w:rsidRPr="00101325" w:rsidRDefault="00E57A98" w:rsidP="00E57A98">
            <w:pPr>
              <w:pStyle w:val="FinStatsText"/>
              <w:tabs>
                <w:tab w:val="clear" w:pos="576"/>
                <w:tab w:val="left" w:pos="0"/>
              </w:tabs>
              <w:spacing w:before="120"/>
              <w:ind w:right="304"/>
              <w:jc w:val="right"/>
            </w:pPr>
            <w:r>
              <w:t>-</w:t>
            </w:r>
          </w:p>
        </w:tc>
        <w:tc>
          <w:tcPr>
            <w:tcW w:w="987" w:type="dxa"/>
            <w:tcBorders>
              <w:top w:val="nil"/>
              <w:bottom w:val="nil"/>
            </w:tcBorders>
            <w:tcMar>
              <w:left w:w="0" w:type="dxa"/>
              <w:right w:w="0" w:type="dxa"/>
            </w:tcMar>
            <w:vAlign w:val="bottom"/>
          </w:tcPr>
          <w:p w14:paraId="35E3F332" w14:textId="77777777" w:rsidR="00BB6F81" w:rsidRPr="00BB6F81" w:rsidRDefault="00BB6F81" w:rsidP="00BB6F81">
            <w:pPr>
              <w:spacing w:before="120"/>
              <w:rPr>
                <w:rFonts w:ascii="Arial" w:hAnsi="Arial" w:cs="Arial"/>
                <w:sz w:val="16"/>
                <w:szCs w:val="16"/>
              </w:rPr>
            </w:pPr>
          </w:p>
        </w:tc>
        <w:tc>
          <w:tcPr>
            <w:tcW w:w="1031" w:type="dxa"/>
            <w:gridSpan w:val="2"/>
            <w:tcBorders>
              <w:top w:val="nil"/>
              <w:bottom w:val="nil"/>
              <w:right w:val="nil"/>
            </w:tcBorders>
            <w:vAlign w:val="bottom"/>
          </w:tcPr>
          <w:p w14:paraId="04F5927E" w14:textId="77777777" w:rsidR="00BB6F81" w:rsidRDefault="00BB6F81" w:rsidP="00BB6F81">
            <w:pPr>
              <w:pStyle w:val="FinStatsText"/>
              <w:tabs>
                <w:tab w:val="clear" w:pos="576"/>
                <w:tab w:val="left" w:pos="0"/>
                <w:tab w:val="left" w:pos="810"/>
              </w:tabs>
              <w:spacing w:before="120"/>
              <w:ind w:right="142"/>
              <w:jc w:val="right"/>
            </w:pPr>
            <w:r>
              <w:t>566</w:t>
            </w:r>
          </w:p>
        </w:tc>
      </w:tr>
      <w:tr w:rsidR="00BB6F81" w:rsidRPr="00BB6F81" w14:paraId="4C71738F" w14:textId="77777777" w:rsidTr="00806B14">
        <w:tc>
          <w:tcPr>
            <w:tcW w:w="4009" w:type="dxa"/>
            <w:tcBorders>
              <w:top w:val="nil"/>
              <w:left w:val="nil"/>
              <w:bottom w:val="nil"/>
            </w:tcBorders>
            <w:tcMar>
              <w:left w:w="0" w:type="dxa"/>
              <w:right w:w="0" w:type="dxa"/>
            </w:tcMar>
            <w:vAlign w:val="bottom"/>
          </w:tcPr>
          <w:p w14:paraId="47E20DEB" w14:textId="77777777" w:rsidR="00BB6F81" w:rsidRPr="00101325" w:rsidRDefault="00BB6F81" w:rsidP="00BB6F81">
            <w:pPr>
              <w:pStyle w:val="FinStatsText"/>
              <w:tabs>
                <w:tab w:val="clear" w:pos="576"/>
              </w:tabs>
              <w:spacing w:before="120"/>
              <w:ind w:hanging="2"/>
            </w:pPr>
            <w:r w:rsidRPr="00101325">
              <w:t>Charitable activities</w:t>
            </w:r>
          </w:p>
        </w:tc>
        <w:tc>
          <w:tcPr>
            <w:tcW w:w="1079" w:type="dxa"/>
            <w:tcBorders>
              <w:top w:val="nil"/>
              <w:bottom w:val="nil"/>
            </w:tcBorders>
            <w:tcMar>
              <w:left w:w="0" w:type="dxa"/>
              <w:right w:w="0" w:type="dxa"/>
            </w:tcMar>
            <w:vAlign w:val="bottom"/>
          </w:tcPr>
          <w:p w14:paraId="463CCCC2" w14:textId="77777777" w:rsidR="00BB6F81" w:rsidRPr="00101325" w:rsidRDefault="00BB6F81" w:rsidP="00BB6F81">
            <w:pPr>
              <w:pStyle w:val="FinStatsNoteNr"/>
              <w:spacing w:before="120"/>
            </w:pPr>
            <w:r>
              <w:t>4.</w:t>
            </w:r>
          </w:p>
        </w:tc>
        <w:tc>
          <w:tcPr>
            <w:tcW w:w="1069" w:type="dxa"/>
            <w:tcBorders>
              <w:top w:val="nil"/>
              <w:bottom w:val="nil"/>
            </w:tcBorders>
            <w:tcMar>
              <w:left w:w="0" w:type="dxa"/>
              <w:right w:w="0" w:type="dxa"/>
            </w:tcMar>
            <w:vAlign w:val="bottom"/>
          </w:tcPr>
          <w:p w14:paraId="258806E5" w14:textId="77777777" w:rsidR="00BB6F81" w:rsidRPr="00101325" w:rsidRDefault="00BB6F81" w:rsidP="00BB6F81">
            <w:pPr>
              <w:pStyle w:val="CYColFigures"/>
              <w:tabs>
                <w:tab w:val="right" w:pos="1198"/>
                <w:tab w:val="left" w:pos="1224"/>
              </w:tabs>
              <w:spacing w:before="120"/>
              <w:jc w:val="left"/>
            </w:pPr>
          </w:p>
        </w:tc>
        <w:tc>
          <w:tcPr>
            <w:tcW w:w="1031" w:type="dxa"/>
            <w:tcBorders>
              <w:top w:val="nil"/>
              <w:bottom w:val="single" w:sz="4" w:space="0" w:color="auto"/>
            </w:tcBorders>
            <w:tcMar>
              <w:left w:w="0" w:type="dxa"/>
              <w:right w:w="0" w:type="dxa"/>
            </w:tcMar>
            <w:vAlign w:val="bottom"/>
          </w:tcPr>
          <w:p w14:paraId="6E7D3F8D" w14:textId="77777777" w:rsidR="00BB6F81" w:rsidRPr="00101325" w:rsidRDefault="00E57A98" w:rsidP="00E57A98">
            <w:pPr>
              <w:pStyle w:val="FinStatsText"/>
              <w:tabs>
                <w:tab w:val="clear" w:pos="576"/>
                <w:tab w:val="left" w:pos="0"/>
              </w:tabs>
              <w:spacing w:before="120"/>
              <w:ind w:right="304"/>
              <w:jc w:val="right"/>
            </w:pPr>
            <w:r>
              <w:t>1,057</w:t>
            </w:r>
          </w:p>
        </w:tc>
        <w:tc>
          <w:tcPr>
            <w:tcW w:w="987" w:type="dxa"/>
            <w:tcBorders>
              <w:top w:val="nil"/>
              <w:bottom w:val="nil"/>
            </w:tcBorders>
            <w:tcMar>
              <w:left w:w="0" w:type="dxa"/>
              <w:right w:w="0" w:type="dxa"/>
            </w:tcMar>
            <w:vAlign w:val="bottom"/>
          </w:tcPr>
          <w:p w14:paraId="55FC058C" w14:textId="77777777" w:rsidR="00BB6F81" w:rsidRPr="00BB6F81" w:rsidRDefault="00BB6F81" w:rsidP="00BB6F81">
            <w:pPr>
              <w:spacing w:before="120"/>
              <w:rPr>
                <w:rFonts w:ascii="Arial" w:hAnsi="Arial" w:cs="Arial"/>
                <w:sz w:val="16"/>
                <w:szCs w:val="16"/>
              </w:rPr>
            </w:pPr>
          </w:p>
        </w:tc>
        <w:tc>
          <w:tcPr>
            <w:tcW w:w="1031" w:type="dxa"/>
            <w:gridSpan w:val="2"/>
            <w:tcBorders>
              <w:top w:val="nil"/>
              <w:bottom w:val="single" w:sz="4" w:space="0" w:color="auto"/>
              <w:right w:val="nil"/>
            </w:tcBorders>
            <w:vAlign w:val="bottom"/>
          </w:tcPr>
          <w:p w14:paraId="406DB97B" w14:textId="77777777" w:rsidR="00BB6F81" w:rsidRPr="00101325" w:rsidRDefault="00BB6F81" w:rsidP="00BB6F81">
            <w:pPr>
              <w:pStyle w:val="FinStatsText"/>
              <w:tabs>
                <w:tab w:val="clear" w:pos="576"/>
                <w:tab w:val="left" w:pos="0"/>
              </w:tabs>
              <w:spacing w:before="120"/>
              <w:ind w:right="142"/>
              <w:jc w:val="right"/>
            </w:pPr>
            <w:r>
              <w:t>3,095</w:t>
            </w:r>
          </w:p>
        </w:tc>
      </w:tr>
      <w:tr w:rsidR="00806B14" w:rsidRPr="00101325" w14:paraId="5ED6FCA0" w14:textId="77777777" w:rsidTr="00806B14">
        <w:tc>
          <w:tcPr>
            <w:tcW w:w="4009" w:type="dxa"/>
            <w:tcBorders>
              <w:top w:val="nil"/>
              <w:left w:val="nil"/>
              <w:bottom w:val="nil"/>
            </w:tcBorders>
            <w:tcMar>
              <w:left w:w="0" w:type="dxa"/>
              <w:right w:w="0" w:type="dxa"/>
            </w:tcMar>
            <w:vAlign w:val="bottom"/>
          </w:tcPr>
          <w:p w14:paraId="376B008D" w14:textId="77777777" w:rsidR="00BB6F81" w:rsidRPr="00101325" w:rsidRDefault="00BB6F81" w:rsidP="00BB6F81">
            <w:pPr>
              <w:pStyle w:val="FinStatsHeader"/>
              <w:tabs>
                <w:tab w:val="clear" w:pos="576"/>
              </w:tabs>
              <w:spacing w:before="120"/>
            </w:pPr>
            <w:r w:rsidRPr="00101325">
              <w:t xml:space="preserve">Total </w:t>
            </w:r>
            <w:r>
              <w:t>resources expended</w:t>
            </w:r>
          </w:p>
        </w:tc>
        <w:tc>
          <w:tcPr>
            <w:tcW w:w="1079" w:type="dxa"/>
            <w:tcBorders>
              <w:top w:val="nil"/>
              <w:bottom w:val="nil"/>
            </w:tcBorders>
            <w:tcMar>
              <w:left w:w="0" w:type="dxa"/>
              <w:right w:w="0" w:type="dxa"/>
            </w:tcMar>
            <w:vAlign w:val="bottom"/>
          </w:tcPr>
          <w:p w14:paraId="1F0105A1" w14:textId="77777777" w:rsidR="00BB6F81" w:rsidRPr="00101325" w:rsidRDefault="00BB6F81" w:rsidP="00BB6F81">
            <w:pPr>
              <w:pStyle w:val="spacer10"/>
              <w:spacing w:before="120"/>
            </w:pPr>
          </w:p>
        </w:tc>
        <w:tc>
          <w:tcPr>
            <w:tcW w:w="1069" w:type="dxa"/>
            <w:tcBorders>
              <w:top w:val="nil"/>
              <w:bottom w:val="nil"/>
            </w:tcBorders>
            <w:tcMar>
              <w:left w:w="0" w:type="dxa"/>
              <w:right w:w="0" w:type="dxa"/>
            </w:tcMar>
            <w:vAlign w:val="bottom"/>
          </w:tcPr>
          <w:p w14:paraId="0541B441" w14:textId="77777777" w:rsidR="00BB6F81" w:rsidRPr="00101325" w:rsidRDefault="00BB6F81" w:rsidP="00BB6F81">
            <w:pPr>
              <w:pStyle w:val="CYColFigures"/>
              <w:tabs>
                <w:tab w:val="right" w:pos="1198"/>
                <w:tab w:val="left" w:pos="1224"/>
              </w:tabs>
              <w:spacing w:before="120"/>
              <w:jc w:val="left"/>
            </w:pPr>
          </w:p>
        </w:tc>
        <w:tc>
          <w:tcPr>
            <w:tcW w:w="1031" w:type="dxa"/>
            <w:tcBorders>
              <w:top w:val="single" w:sz="4" w:space="0" w:color="auto"/>
              <w:bottom w:val="single" w:sz="4" w:space="0" w:color="auto"/>
            </w:tcBorders>
            <w:tcMar>
              <w:left w:w="0" w:type="dxa"/>
              <w:right w:w="0" w:type="dxa"/>
            </w:tcMar>
            <w:vAlign w:val="bottom"/>
          </w:tcPr>
          <w:p w14:paraId="44ACCF05" w14:textId="77777777" w:rsidR="00BB6F81" w:rsidRPr="00101325" w:rsidRDefault="00E57A98" w:rsidP="00E57A98">
            <w:pPr>
              <w:pStyle w:val="CYColFigures"/>
              <w:tabs>
                <w:tab w:val="right" w:pos="0"/>
              </w:tabs>
              <w:spacing w:before="120"/>
              <w:ind w:right="304"/>
            </w:pPr>
            <w:r>
              <w:t>1,057</w:t>
            </w:r>
          </w:p>
        </w:tc>
        <w:tc>
          <w:tcPr>
            <w:tcW w:w="987" w:type="dxa"/>
            <w:tcBorders>
              <w:top w:val="nil"/>
              <w:bottom w:val="nil"/>
            </w:tcBorders>
            <w:tcMar>
              <w:left w:w="0" w:type="dxa"/>
              <w:right w:w="0" w:type="dxa"/>
            </w:tcMar>
            <w:vAlign w:val="bottom"/>
          </w:tcPr>
          <w:p w14:paraId="348ECF81" w14:textId="77777777" w:rsidR="00BB6F81" w:rsidRPr="00BB6F81" w:rsidRDefault="00BB6F81" w:rsidP="00BB6F81">
            <w:pPr>
              <w:spacing w:before="120"/>
              <w:rPr>
                <w:rFonts w:ascii="Arial" w:hAnsi="Arial" w:cs="Arial"/>
                <w:sz w:val="16"/>
                <w:szCs w:val="16"/>
              </w:rPr>
            </w:pPr>
          </w:p>
        </w:tc>
        <w:tc>
          <w:tcPr>
            <w:tcW w:w="1031" w:type="dxa"/>
            <w:gridSpan w:val="2"/>
            <w:tcBorders>
              <w:top w:val="single" w:sz="4" w:space="0" w:color="auto"/>
              <w:bottom w:val="single" w:sz="4" w:space="0" w:color="auto"/>
              <w:right w:val="nil"/>
            </w:tcBorders>
            <w:vAlign w:val="bottom"/>
          </w:tcPr>
          <w:p w14:paraId="65BB55C9" w14:textId="77777777" w:rsidR="00BB6F81" w:rsidRPr="00101325" w:rsidRDefault="00BB6F81" w:rsidP="00E57A98">
            <w:pPr>
              <w:pStyle w:val="CYColFigures"/>
              <w:tabs>
                <w:tab w:val="right" w:pos="0"/>
              </w:tabs>
              <w:spacing w:before="120"/>
              <w:ind w:right="143"/>
            </w:pPr>
            <w:r>
              <w:t xml:space="preserve">    3</w:t>
            </w:r>
            <w:r w:rsidRPr="007C1FA1">
              <w:t>,6</w:t>
            </w:r>
            <w:r>
              <w:t>61</w:t>
            </w:r>
          </w:p>
        </w:tc>
      </w:tr>
      <w:tr w:rsidR="00BB6F81" w:rsidRPr="00101325" w14:paraId="2BD53425" w14:textId="77777777" w:rsidTr="00806B14">
        <w:tc>
          <w:tcPr>
            <w:tcW w:w="4009" w:type="dxa"/>
            <w:tcBorders>
              <w:top w:val="nil"/>
              <w:left w:val="nil"/>
              <w:bottom w:val="nil"/>
            </w:tcBorders>
            <w:tcMar>
              <w:left w:w="0" w:type="dxa"/>
              <w:right w:w="0" w:type="dxa"/>
            </w:tcMar>
            <w:vAlign w:val="bottom"/>
          </w:tcPr>
          <w:p w14:paraId="78A66295" w14:textId="77777777" w:rsidR="00BB6F81" w:rsidRPr="00101325" w:rsidRDefault="00BB6F81" w:rsidP="00BB6F81">
            <w:pPr>
              <w:pStyle w:val="spacer10"/>
              <w:spacing w:before="120"/>
            </w:pPr>
          </w:p>
        </w:tc>
        <w:tc>
          <w:tcPr>
            <w:tcW w:w="1079" w:type="dxa"/>
            <w:tcBorders>
              <w:top w:val="nil"/>
              <w:bottom w:val="nil"/>
            </w:tcBorders>
            <w:tcMar>
              <w:left w:w="0" w:type="dxa"/>
              <w:right w:w="0" w:type="dxa"/>
            </w:tcMar>
            <w:vAlign w:val="bottom"/>
          </w:tcPr>
          <w:p w14:paraId="2220F3E1" w14:textId="77777777" w:rsidR="00BB6F81" w:rsidRPr="00101325" w:rsidRDefault="00BB6F81" w:rsidP="00BB6F81">
            <w:pPr>
              <w:pStyle w:val="spacer10"/>
              <w:spacing w:before="120"/>
            </w:pPr>
          </w:p>
        </w:tc>
        <w:tc>
          <w:tcPr>
            <w:tcW w:w="1069" w:type="dxa"/>
            <w:tcBorders>
              <w:top w:val="nil"/>
              <w:bottom w:val="nil"/>
            </w:tcBorders>
            <w:tcMar>
              <w:left w:w="0" w:type="dxa"/>
              <w:right w:w="0" w:type="dxa"/>
            </w:tcMar>
            <w:vAlign w:val="bottom"/>
          </w:tcPr>
          <w:p w14:paraId="6538BB0E" w14:textId="77777777" w:rsidR="00BB6F81" w:rsidRPr="00101325" w:rsidRDefault="00BB6F81" w:rsidP="00BB6F81">
            <w:pPr>
              <w:pStyle w:val="spacer10"/>
              <w:spacing w:before="120"/>
            </w:pPr>
          </w:p>
        </w:tc>
        <w:tc>
          <w:tcPr>
            <w:tcW w:w="1031" w:type="dxa"/>
            <w:tcBorders>
              <w:top w:val="single" w:sz="4" w:space="0" w:color="auto"/>
              <w:bottom w:val="nil"/>
            </w:tcBorders>
            <w:tcMar>
              <w:left w:w="0" w:type="dxa"/>
              <w:right w:w="0" w:type="dxa"/>
            </w:tcMar>
            <w:vAlign w:val="bottom"/>
          </w:tcPr>
          <w:p w14:paraId="4C6CEA64" w14:textId="77777777" w:rsidR="00BB6F81" w:rsidRPr="00101325" w:rsidRDefault="00BB6F81" w:rsidP="00BB6F81">
            <w:pPr>
              <w:pStyle w:val="spacer10"/>
              <w:spacing w:before="120"/>
            </w:pPr>
          </w:p>
        </w:tc>
        <w:tc>
          <w:tcPr>
            <w:tcW w:w="987" w:type="dxa"/>
            <w:tcBorders>
              <w:top w:val="nil"/>
              <w:bottom w:val="nil"/>
            </w:tcBorders>
            <w:tcMar>
              <w:left w:w="0" w:type="dxa"/>
              <w:right w:w="0" w:type="dxa"/>
            </w:tcMar>
            <w:vAlign w:val="bottom"/>
          </w:tcPr>
          <w:p w14:paraId="0968E429" w14:textId="77777777" w:rsidR="00BB6F81" w:rsidRPr="00BB6F81" w:rsidRDefault="00BB6F81" w:rsidP="00BB6F81">
            <w:pPr>
              <w:spacing w:before="120"/>
              <w:rPr>
                <w:rFonts w:ascii="Arial" w:hAnsi="Arial" w:cs="Arial"/>
                <w:sz w:val="16"/>
                <w:szCs w:val="16"/>
              </w:rPr>
            </w:pPr>
          </w:p>
        </w:tc>
        <w:tc>
          <w:tcPr>
            <w:tcW w:w="1031" w:type="dxa"/>
            <w:gridSpan w:val="2"/>
            <w:tcBorders>
              <w:top w:val="single" w:sz="4" w:space="0" w:color="auto"/>
              <w:bottom w:val="nil"/>
              <w:right w:val="nil"/>
            </w:tcBorders>
            <w:vAlign w:val="bottom"/>
          </w:tcPr>
          <w:p w14:paraId="1805A69B" w14:textId="77777777" w:rsidR="00BB6F81" w:rsidRPr="00101325" w:rsidRDefault="00BB6F81" w:rsidP="00BB6F81">
            <w:pPr>
              <w:pStyle w:val="spacer10"/>
              <w:spacing w:before="120"/>
            </w:pPr>
          </w:p>
        </w:tc>
      </w:tr>
      <w:tr w:rsidR="00BB6F81" w:rsidRPr="00101325" w14:paraId="6D2235BC" w14:textId="77777777" w:rsidTr="00806B14">
        <w:tc>
          <w:tcPr>
            <w:tcW w:w="4009" w:type="dxa"/>
            <w:tcBorders>
              <w:top w:val="nil"/>
              <w:left w:val="nil"/>
              <w:bottom w:val="nil"/>
            </w:tcBorders>
            <w:tcMar>
              <w:left w:w="0" w:type="dxa"/>
              <w:right w:w="0" w:type="dxa"/>
            </w:tcMar>
            <w:vAlign w:val="bottom"/>
          </w:tcPr>
          <w:p w14:paraId="2D3E2CE2" w14:textId="77777777" w:rsidR="00BB6F81" w:rsidRPr="00101325" w:rsidRDefault="00BB6F81" w:rsidP="00BB6F81">
            <w:pPr>
              <w:pStyle w:val="FinStatsHeader"/>
              <w:tabs>
                <w:tab w:val="clear" w:pos="576"/>
              </w:tabs>
              <w:spacing w:before="120"/>
            </w:pPr>
            <w:r w:rsidRPr="00101325">
              <w:t xml:space="preserve">Net income / (expenditure) </w:t>
            </w:r>
          </w:p>
        </w:tc>
        <w:tc>
          <w:tcPr>
            <w:tcW w:w="1079" w:type="dxa"/>
            <w:tcBorders>
              <w:top w:val="nil"/>
              <w:bottom w:val="nil"/>
            </w:tcBorders>
            <w:tcMar>
              <w:left w:w="0" w:type="dxa"/>
              <w:right w:w="0" w:type="dxa"/>
            </w:tcMar>
            <w:vAlign w:val="bottom"/>
          </w:tcPr>
          <w:p w14:paraId="454CB1D8" w14:textId="77777777" w:rsidR="00BB6F81" w:rsidRPr="00101325" w:rsidRDefault="00BB6F81" w:rsidP="00BB6F81">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2A4F79D8" w14:textId="77777777" w:rsidR="00BB6F81" w:rsidRPr="00101325" w:rsidRDefault="00BB6F81" w:rsidP="00BB6F81">
            <w:pPr>
              <w:pStyle w:val="CYColFigures"/>
              <w:tabs>
                <w:tab w:val="right" w:pos="1198"/>
                <w:tab w:val="left" w:pos="1224"/>
              </w:tabs>
              <w:spacing w:before="120"/>
              <w:jc w:val="left"/>
            </w:pPr>
          </w:p>
        </w:tc>
        <w:tc>
          <w:tcPr>
            <w:tcW w:w="1031" w:type="dxa"/>
            <w:tcBorders>
              <w:top w:val="nil"/>
              <w:bottom w:val="nil"/>
            </w:tcBorders>
            <w:tcMar>
              <w:left w:w="0" w:type="dxa"/>
              <w:right w:w="0" w:type="dxa"/>
            </w:tcMar>
            <w:vAlign w:val="bottom"/>
          </w:tcPr>
          <w:p w14:paraId="46022D28" w14:textId="77777777" w:rsidR="00BB6F81" w:rsidRPr="00101325" w:rsidRDefault="00E57A98" w:rsidP="00E57A98">
            <w:pPr>
              <w:pStyle w:val="CYColFigures"/>
              <w:tabs>
                <w:tab w:val="right" w:pos="1198"/>
                <w:tab w:val="left" w:pos="1224"/>
              </w:tabs>
              <w:spacing w:before="120"/>
              <w:jc w:val="center"/>
            </w:pPr>
            <w:r w:rsidRPr="00E57A98">
              <w:t xml:space="preserve">£     </w:t>
            </w:r>
            <w:r w:rsidR="00806B14">
              <w:t>-</w:t>
            </w:r>
          </w:p>
        </w:tc>
        <w:tc>
          <w:tcPr>
            <w:tcW w:w="987" w:type="dxa"/>
            <w:tcBorders>
              <w:top w:val="nil"/>
              <w:bottom w:val="nil"/>
            </w:tcBorders>
            <w:tcMar>
              <w:left w:w="0" w:type="dxa"/>
              <w:right w:w="0" w:type="dxa"/>
            </w:tcMar>
            <w:vAlign w:val="bottom"/>
          </w:tcPr>
          <w:p w14:paraId="5C8B41A1" w14:textId="77777777" w:rsidR="00BB6F81" w:rsidRPr="00101325" w:rsidRDefault="00BB6F81" w:rsidP="00BB6F81">
            <w:pPr>
              <w:pStyle w:val="PYColFigures"/>
              <w:tabs>
                <w:tab w:val="right" w:pos="1198"/>
                <w:tab w:val="left" w:pos="1224"/>
              </w:tabs>
              <w:spacing w:before="120"/>
              <w:jc w:val="left"/>
            </w:pPr>
          </w:p>
        </w:tc>
        <w:tc>
          <w:tcPr>
            <w:tcW w:w="1031" w:type="dxa"/>
            <w:gridSpan w:val="2"/>
            <w:tcBorders>
              <w:top w:val="nil"/>
              <w:bottom w:val="nil"/>
              <w:right w:val="nil"/>
            </w:tcBorders>
            <w:vAlign w:val="bottom"/>
          </w:tcPr>
          <w:p w14:paraId="65619F1E" w14:textId="77777777" w:rsidR="00BB6F81" w:rsidRPr="009759A1" w:rsidRDefault="00BB6F81" w:rsidP="00BB6F81">
            <w:pPr>
              <w:pStyle w:val="CYColFigures"/>
              <w:tabs>
                <w:tab w:val="right" w:pos="1198"/>
                <w:tab w:val="left" w:pos="1224"/>
              </w:tabs>
              <w:spacing w:before="120"/>
              <w:jc w:val="center"/>
            </w:pPr>
            <w:r>
              <w:t xml:space="preserve">£    </w:t>
            </w:r>
            <w:r w:rsidRPr="009759A1">
              <w:t>--</w:t>
            </w:r>
          </w:p>
        </w:tc>
      </w:tr>
      <w:tr w:rsidR="00BB6F81" w:rsidRPr="00101325" w14:paraId="7E716E34" w14:textId="77777777" w:rsidTr="00806B14">
        <w:tc>
          <w:tcPr>
            <w:tcW w:w="4009" w:type="dxa"/>
            <w:tcBorders>
              <w:top w:val="nil"/>
              <w:left w:val="nil"/>
              <w:bottom w:val="nil"/>
            </w:tcBorders>
            <w:tcMar>
              <w:left w:w="0" w:type="dxa"/>
              <w:right w:w="0" w:type="dxa"/>
            </w:tcMar>
            <w:vAlign w:val="bottom"/>
          </w:tcPr>
          <w:p w14:paraId="54746674" w14:textId="77777777" w:rsidR="00BB6F81" w:rsidRDefault="00BB6F81" w:rsidP="00735018">
            <w:pPr>
              <w:pStyle w:val="spacer05"/>
              <w:spacing w:before="120"/>
              <w:rPr>
                <w:rFonts w:ascii="Tahoma" w:hAnsi="Tahoma" w:cs="Tahoma"/>
                <w:sz w:val="16"/>
                <w:szCs w:val="16"/>
              </w:rPr>
            </w:pPr>
          </w:p>
        </w:tc>
        <w:tc>
          <w:tcPr>
            <w:tcW w:w="1079" w:type="dxa"/>
            <w:tcBorders>
              <w:top w:val="nil"/>
              <w:bottom w:val="nil"/>
            </w:tcBorders>
            <w:tcMar>
              <w:left w:w="0" w:type="dxa"/>
              <w:right w:w="0" w:type="dxa"/>
            </w:tcMar>
            <w:vAlign w:val="bottom"/>
          </w:tcPr>
          <w:p w14:paraId="108B6568" w14:textId="77777777" w:rsidR="00BB6F81" w:rsidRPr="00101325" w:rsidRDefault="00BB6F81" w:rsidP="00203665">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4EBE0486" w14:textId="77777777" w:rsidR="00BB6F81" w:rsidRPr="00101325" w:rsidRDefault="00BB6F81" w:rsidP="00203665">
            <w:pPr>
              <w:pStyle w:val="CYColFigures"/>
              <w:spacing w:before="120"/>
              <w:jc w:val="left"/>
            </w:pPr>
          </w:p>
        </w:tc>
        <w:tc>
          <w:tcPr>
            <w:tcW w:w="1031" w:type="dxa"/>
            <w:tcBorders>
              <w:top w:val="nil"/>
              <w:bottom w:val="nil"/>
            </w:tcBorders>
            <w:tcMar>
              <w:left w:w="0" w:type="dxa"/>
              <w:right w:w="0" w:type="dxa"/>
            </w:tcMar>
            <w:vAlign w:val="bottom"/>
          </w:tcPr>
          <w:p w14:paraId="6AC055EE" w14:textId="77777777" w:rsidR="00BB6F81" w:rsidRPr="00101325" w:rsidRDefault="00BB6F81" w:rsidP="00203665">
            <w:pPr>
              <w:pStyle w:val="CYColFigures"/>
              <w:spacing w:before="120"/>
              <w:jc w:val="left"/>
            </w:pPr>
          </w:p>
        </w:tc>
        <w:tc>
          <w:tcPr>
            <w:tcW w:w="987" w:type="dxa"/>
            <w:tcBorders>
              <w:top w:val="nil"/>
              <w:bottom w:val="nil"/>
            </w:tcBorders>
            <w:tcMar>
              <w:left w:w="0" w:type="dxa"/>
              <w:right w:w="0" w:type="dxa"/>
            </w:tcMar>
            <w:vAlign w:val="bottom"/>
          </w:tcPr>
          <w:p w14:paraId="6FAD6FB6" w14:textId="77777777" w:rsidR="00BB6F81" w:rsidRPr="00101325" w:rsidRDefault="00BB6F81" w:rsidP="00203665">
            <w:pPr>
              <w:pStyle w:val="CYColFigures"/>
              <w:spacing w:before="120"/>
              <w:jc w:val="left"/>
            </w:pPr>
          </w:p>
        </w:tc>
        <w:tc>
          <w:tcPr>
            <w:tcW w:w="1031" w:type="dxa"/>
            <w:gridSpan w:val="2"/>
            <w:tcBorders>
              <w:top w:val="nil"/>
              <w:bottom w:val="nil"/>
              <w:right w:val="nil"/>
            </w:tcBorders>
            <w:tcMar>
              <w:left w:w="0" w:type="dxa"/>
              <w:right w:w="0" w:type="dxa"/>
            </w:tcMar>
            <w:vAlign w:val="bottom"/>
          </w:tcPr>
          <w:p w14:paraId="6BA39AAA" w14:textId="77777777" w:rsidR="00BB6F81" w:rsidRPr="00101325" w:rsidRDefault="00BB6F81" w:rsidP="00203665">
            <w:pPr>
              <w:pStyle w:val="PYColFigures"/>
              <w:spacing w:before="120"/>
              <w:jc w:val="left"/>
            </w:pPr>
          </w:p>
        </w:tc>
      </w:tr>
      <w:tr w:rsidR="00597A70" w:rsidRPr="00101325" w14:paraId="29E03957" w14:textId="77777777" w:rsidTr="00806B14">
        <w:tc>
          <w:tcPr>
            <w:tcW w:w="4009" w:type="dxa"/>
            <w:tcBorders>
              <w:top w:val="nil"/>
              <w:left w:val="nil"/>
              <w:bottom w:val="nil"/>
            </w:tcBorders>
            <w:tcMar>
              <w:left w:w="0" w:type="dxa"/>
              <w:right w:w="0" w:type="dxa"/>
            </w:tcMar>
            <w:vAlign w:val="bottom"/>
          </w:tcPr>
          <w:p w14:paraId="609DCA3C" w14:textId="306BD1E5" w:rsidR="00597A70" w:rsidRPr="00320464" w:rsidRDefault="00597A70" w:rsidP="00735018">
            <w:pPr>
              <w:pStyle w:val="spacer05"/>
              <w:spacing w:before="120"/>
              <w:rPr>
                <w:b/>
              </w:rPr>
            </w:pPr>
            <w:r w:rsidRPr="00320464">
              <w:rPr>
                <w:b/>
              </w:rPr>
              <w:t xml:space="preserve">Reconciliation of </w:t>
            </w:r>
            <w:r w:rsidR="00735018">
              <w:rPr>
                <w:b/>
              </w:rPr>
              <w:t>Fund</w:t>
            </w:r>
            <w:r w:rsidR="007842B6">
              <w:rPr>
                <w:b/>
              </w:rPr>
              <w:t>s</w:t>
            </w:r>
          </w:p>
        </w:tc>
        <w:tc>
          <w:tcPr>
            <w:tcW w:w="1079" w:type="dxa"/>
            <w:tcBorders>
              <w:top w:val="nil"/>
              <w:bottom w:val="nil"/>
            </w:tcBorders>
            <w:tcMar>
              <w:left w:w="0" w:type="dxa"/>
              <w:right w:w="0" w:type="dxa"/>
            </w:tcMar>
            <w:vAlign w:val="bottom"/>
          </w:tcPr>
          <w:p w14:paraId="206437B1" w14:textId="77777777" w:rsidR="00597A70" w:rsidRPr="00101325" w:rsidRDefault="00597A70" w:rsidP="00203665">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3FB93740" w14:textId="77777777" w:rsidR="00597A70" w:rsidRPr="00101325" w:rsidRDefault="00597A70" w:rsidP="00203665">
            <w:pPr>
              <w:pStyle w:val="CYColFigures"/>
              <w:spacing w:before="120"/>
              <w:jc w:val="left"/>
            </w:pPr>
          </w:p>
        </w:tc>
        <w:tc>
          <w:tcPr>
            <w:tcW w:w="1031" w:type="dxa"/>
            <w:tcBorders>
              <w:top w:val="nil"/>
              <w:bottom w:val="nil"/>
            </w:tcBorders>
            <w:tcMar>
              <w:left w:w="0" w:type="dxa"/>
              <w:right w:w="0" w:type="dxa"/>
            </w:tcMar>
            <w:vAlign w:val="bottom"/>
          </w:tcPr>
          <w:p w14:paraId="3F8963B3" w14:textId="77777777" w:rsidR="00597A70" w:rsidRPr="00101325" w:rsidRDefault="00597A70" w:rsidP="00203665">
            <w:pPr>
              <w:pStyle w:val="CYColFigures"/>
              <w:spacing w:before="120"/>
              <w:jc w:val="left"/>
            </w:pPr>
          </w:p>
        </w:tc>
        <w:tc>
          <w:tcPr>
            <w:tcW w:w="987" w:type="dxa"/>
            <w:tcBorders>
              <w:top w:val="nil"/>
              <w:bottom w:val="nil"/>
            </w:tcBorders>
            <w:tcMar>
              <w:left w:w="0" w:type="dxa"/>
              <w:right w:w="0" w:type="dxa"/>
            </w:tcMar>
            <w:vAlign w:val="bottom"/>
          </w:tcPr>
          <w:p w14:paraId="14C28E84" w14:textId="77777777" w:rsidR="00597A70" w:rsidRPr="00101325" w:rsidRDefault="00597A70" w:rsidP="00203665">
            <w:pPr>
              <w:pStyle w:val="CYColFigures"/>
              <w:spacing w:before="120"/>
              <w:jc w:val="left"/>
            </w:pPr>
          </w:p>
        </w:tc>
        <w:tc>
          <w:tcPr>
            <w:tcW w:w="1031" w:type="dxa"/>
            <w:gridSpan w:val="2"/>
            <w:tcBorders>
              <w:top w:val="nil"/>
              <w:bottom w:val="nil"/>
              <w:right w:val="nil"/>
            </w:tcBorders>
            <w:tcMar>
              <w:left w:w="0" w:type="dxa"/>
              <w:right w:w="0" w:type="dxa"/>
            </w:tcMar>
            <w:vAlign w:val="bottom"/>
          </w:tcPr>
          <w:p w14:paraId="06E2122F" w14:textId="77777777" w:rsidR="00597A70" w:rsidRPr="00101325" w:rsidRDefault="00597A70" w:rsidP="00203665">
            <w:pPr>
              <w:pStyle w:val="PYColFigures"/>
              <w:spacing w:before="120"/>
              <w:jc w:val="left"/>
            </w:pPr>
          </w:p>
        </w:tc>
      </w:tr>
      <w:tr w:rsidR="00806B14" w:rsidRPr="00101325" w14:paraId="55CB8495" w14:textId="77777777" w:rsidTr="00806B14">
        <w:tc>
          <w:tcPr>
            <w:tcW w:w="4009" w:type="dxa"/>
            <w:tcBorders>
              <w:top w:val="nil"/>
              <w:left w:val="nil"/>
              <w:bottom w:val="nil"/>
            </w:tcBorders>
            <w:tcMar>
              <w:left w:w="0" w:type="dxa"/>
              <w:right w:w="0" w:type="dxa"/>
            </w:tcMar>
            <w:vAlign w:val="bottom"/>
          </w:tcPr>
          <w:p w14:paraId="1A049526" w14:textId="77777777" w:rsidR="00E57A98" w:rsidRPr="00101325" w:rsidRDefault="00E57A98" w:rsidP="00E57A98">
            <w:pPr>
              <w:pStyle w:val="FinStatsText"/>
              <w:tabs>
                <w:tab w:val="clear" w:pos="576"/>
              </w:tabs>
              <w:spacing w:before="120"/>
            </w:pPr>
            <w:r w:rsidRPr="00101325">
              <w:t xml:space="preserve">Total </w:t>
            </w:r>
            <w:r>
              <w:t>funds</w:t>
            </w:r>
            <w:r w:rsidRPr="00101325">
              <w:t xml:space="preserve"> brought forward</w:t>
            </w:r>
          </w:p>
        </w:tc>
        <w:tc>
          <w:tcPr>
            <w:tcW w:w="1079" w:type="dxa"/>
            <w:tcBorders>
              <w:top w:val="nil"/>
              <w:bottom w:val="nil"/>
            </w:tcBorders>
            <w:tcMar>
              <w:left w:w="0" w:type="dxa"/>
              <w:right w:w="0" w:type="dxa"/>
            </w:tcMar>
            <w:vAlign w:val="bottom"/>
          </w:tcPr>
          <w:p w14:paraId="3CDAA4C7" w14:textId="77777777" w:rsidR="00E57A98" w:rsidRPr="00101325" w:rsidRDefault="00E57A98" w:rsidP="00E57A98">
            <w:pPr>
              <w:pStyle w:val="FinStatsNoteNr"/>
              <w:spacing w:before="120"/>
              <w:jc w:val="left"/>
            </w:pPr>
          </w:p>
        </w:tc>
        <w:tc>
          <w:tcPr>
            <w:tcW w:w="1069" w:type="dxa"/>
            <w:tcBorders>
              <w:top w:val="nil"/>
              <w:bottom w:val="nil"/>
            </w:tcBorders>
            <w:tcMar>
              <w:left w:w="0" w:type="dxa"/>
              <w:right w:w="0" w:type="dxa"/>
            </w:tcMar>
            <w:vAlign w:val="bottom"/>
          </w:tcPr>
          <w:p w14:paraId="2AF03532" w14:textId="77777777" w:rsidR="00E57A98" w:rsidRPr="00101325" w:rsidRDefault="00E57A98" w:rsidP="00E57A98">
            <w:pPr>
              <w:pStyle w:val="CYColFigures"/>
              <w:tabs>
                <w:tab w:val="right" w:pos="1198"/>
                <w:tab w:val="left" w:pos="1224"/>
              </w:tabs>
              <w:spacing w:before="120"/>
              <w:jc w:val="left"/>
            </w:pPr>
          </w:p>
        </w:tc>
        <w:tc>
          <w:tcPr>
            <w:tcW w:w="1031" w:type="dxa"/>
            <w:tcBorders>
              <w:top w:val="nil"/>
              <w:bottom w:val="single" w:sz="4" w:space="0" w:color="auto"/>
            </w:tcBorders>
            <w:tcMar>
              <w:left w:w="0" w:type="dxa"/>
              <w:right w:w="0" w:type="dxa"/>
            </w:tcMar>
            <w:vAlign w:val="bottom"/>
          </w:tcPr>
          <w:p w14:paraId="5C357CE7" w14:textId="77777777" w:rsidR="00E57A98" w:rsidRPr="00101325" w:rsidRDefault="00E57A98" w:rsidP="00E57A98">
            <w:pPr>
              <w:pStyle w:val="CYColFigures"/>
              <w:tabs>
                <w:tab w:val="right" w:pos="1198"/>
                <w:tab w:val="left" w:pos="1224"/>
              </w:tabs>
              <w:spacing w:before="120"/>
              <w:ind w:right="0"/>
              <w:jc w:val="center"/>
            </w:pPr>
            <w:r>
              <w:t xml:space="preserve">    </w:t>
            </w:r>
            <w:r w:rsidRPr="009759A1">
              <w:t>-</w:t>
            </w:r>
          </w:p>
        </w:tc>
        <w:tc>
          <w:tcPr>
            <w:tcW w:w="987" w:type="dxa"/>
            <w:tcBorders>
              <w:top w:val="nil"/>
              <w:bottom w:val="nil"/>
            </w:tcBorders>
            <w:tcMar>
              <w:left w:w="0" w:type="dxa"/>
              <w:right w:w="0" w:type="dxa"/>
            </w:tcMar>
            <w:vAlign w:val="bottom"/>
          </w:tcPr>
          <w:p w14:paraId="0B059D89" w14:textId="77777777" w:rsidR="00E57A98" w:rsidRPr="00101325" w:rsidRDefault="00E57A98" w:rsidP="00E57A98">
            <w:pPr>
              <w:pStyle w:val="CYColFigures"/>
              <w:tabs>
                <w:tab w:val="right" w:pos="1198"/>
                <w:tab w:val="left" w:pos="1224"/>
              </w:tabs>
              <w:spacing w:before="120"/>
              <w:ind w:right="0"/>
              <w:jc w:val="center"/>
            </w:pPr>
          </w:p>
        </w:tc>
        <w:tc>
          <w:tcPr>
            <w:tcW w:w="1031" w:type="dxa"/>
            <w:gridSpan w:val="2"/>
            <w:tcBorders>
              <w:top w:val="nil"/>
              <w:bottom w:val="single" w:sz="4" w:space="0" w:color="auto"/>
              <w:right w:val="nil"/>
            </w:tcBorders>
            <w:tcMar>
              <w:left w:w="0" w:type="dxa"/>
              <w:right w:w="0" w:type="dxa"/>
            </w:tcMar>
            <w:vAlign w:val="bottom"/>
          </w:tcPr>
          <w:p w14:paraId="71794EA8" w14:textId="77777777" w:rsidR="00E57A98" w:rsidRPr="00101325" w:rsidRDefault="00E57A98" w:rsidP="00E57A98">
            <w:pPr>
              <w:pStyle w:val="CYColFigures"/>
              <w:tabs>
                <w:tab w:val="right" w:pos="1198"/>
                <w:tab w:val="left" w:pos="1224"/>
              </w:tabs>
              <w:spacing w:before="120"/>
              <w:ind w:right="0"/>
              <w:jc w:val="center"/>
            </w:pPr>
            <w:r>
              <w:t xml:space="preserve">    </w:t>
            </w:r>
            <w:r w:rsidRPr="009759A1">
              <w:t>-</w:t>
            </w:r>
          </w:p>
        </w:tc>
      </w:tr>
      <w:tr w:rsidR="00806B14" w:rsidRPr="00101325" w14:paraId="2D505E19" w14:textId="77777777" w:rsidTr="00806B14">
        <w:tc>
          <w:tcPr>
            <w:tcW w:w="4009" w:type="dxa"/>
            <w:tcBorders>
              <w:top w:val="nil"/>
              <w:left w:val="nil"/>
              <w:bottom w:val="nil"/>
            </w:tcBorders>
            <w:tcMar>
              <w:left w:w="0" w:type="dxa"/>
              <w:right w:w="0" w:type="dxa"/>
            </w:tcMar>
            <w:vAlign w:val="bottom"/>
          </w:tcPr>
          <w:p w14:paraId="7BAA2436" w14:textId="77777777" w:rsidR="00E57A98" w:rsidRPr="00101325" w:rsidRDefault="00E57A98" w:rsidP="00E57A98">
            <w:pPr>
              <w:pStyle w:val="FinStatsHeader"/>
              <w:tabs>
                <w:tab w:val="clear" w:pos="576"/>
              </w:tabs>
              <w:spacing w:before="120"/>
            </w:pPr>
            <w:r w:rsidRPr="00101325">
              <w:t xml:space="preserve">Total </w:t>
            </w:r>
            <w:r>
              <w:t>funds</w:t>
            </w:r>
            <w:r w:rsidRPr="00101325">
              <w:t xml:space="preserve"> carried forward</w:t>
            </w:r>
          </w:p>
        </w:tc>
        <w:tc>
          <w:tcPr>
            <w:tcW w:w="1079" w:type="dxa"/>
            <w:tcBorders>
              <w:top w:val="nil"/>
              <w:bottom w:val="nil"/>
            </w:tcBorders>
            <w:tcMar>
              <w:left w:w="0" w:type="dxa"/>
              <w:right w:w="0" w:type="dxa"/>
            </w:tcMar>
            <w:vAlign w:val="bottom"/>
          </w:tcPr>
          <w:p w14:paraId="493C34E3" w14:textId="77777777" w:rsidR="00E57A98" w:rsidRPr="00101325" w:rsidRDefault="00E57A98" w:rsidP="00E57A98">
            <w:pPr>
              <w:spacing w:before="120"/>
              <w:rPr>
                <w:rFonts w:ascii="Arial" w:hAnsi="Arial" w:cs="Arial"/>
                <w:sz w:val="16"/>
                <w:szCs w:val="16"/>
              </w:rPr>
            </w:pPr>
          </w:p>
        </w:tc>
        <w:tc>
          <w:tcPr>
            <w:tcW w:w="1069" w:type="dxa"/>
            <w:tcBorders>
              <w:top w:val="nil"/>
              <w:bottom w:val="nil"/>
            </w:tcBorders>
            <w:tcMar>
              <w:left w:w="0" w:type="dxa"/>
              <w:right w:w="0" w:type="dxa"/>
            </w:tcMar>
            <w:vAlign w:val="bottom"/>
          </w:tcPr>
          <w:p w14:paraId="25C5B950" w14:textId="77777777" w:rsidR="00E57A98" w:rsidRPr="0088757E" w:rsidRDefault="00E57A98" w:rsidP="00E57A98">
            <w:pPr>
              <w:pStyle w:val="CYColFigures"/>
              <w:tabs>
                <w:tab w:val="right" w:pos="777"/>
                <w:tab w:val="left" w:pos="1224"/>
              </w:tabs>
              <w:spacing w:before="120"/>
              <w:jc w:val="left"/>
              <w:rPr>
                <w:u w:val="thick"/>
              </w:rPr>
            </w:pPr>
          </w:p>
        </w:tc>
        <w:tc>
          <w:tcPr>
            <w:tcW w:w="1031" w:type="dxa"/>
            <w:tcBorders>
              <w:top w:val="single" w:sz="4" w:space="0" w:color="auto"/>
              <w:bottom w:val="double" w:sz="4" w:space="0" w:color="auto"/>
            </w:tcBorders>
            <w:tcMar>
              <w:left w:w="0" w:type="dxa"/>
              <w:right w:w="0" w:type="dxa"/>
            </w:tcMar>
            <w:vAlign w:val="bottom"/>
          </w:tcPr>
          <w:p w14:paraId="2D630B87" w14:textId="77777777" w:rsidR="00E57A98" w:rsidRPr="009759A1" w:rsidRDefault="00E57A98" w:rsidP="00E57A98">
            <w:pPr>
              <w:pStyle w:val="CYColFigures"/>
              <w:tabs>
                <w:tab w:val="right" w:pos="1198"/>
                <w:tab w:val="left" w:pos="1224"/>
              </w:tabs>
              <w:spacing w:before="120"/>
              <w:ind w:right="0"/>
              <w:jc w:val="center"/>
            </w:pPr>
            <w:r>
              <w:t xml:space="preserve">£    </w:t>
            </w:r>
            <w:r w:rsidRPr="009759A1">
              <w:t>-</w:t>
            </w:r>
          </w:p>
        </w:tc>
        <w:tc>
          <w:tcPr>
            <w:tcW w:w="987" w:type="dxa"/>
            <w:tcBorders>
              <w:top w:val="nil"/>
              <w:bottom w:val="nil"/>
            </w:tcBorders>
            <w:tcMar>
              <w:left w:w="0" w:type="dxa"/>
              <w:right w:w="0" w:type="dxa"/>
            </w:tcMar>
            <w:vAlign w:val="bottom"/>
          </w:tcPr>
          <w:p w14:paraId="4BBE0F3C" w14:textId="77777777" w:rsidR="00E57A98" w:rsidRPr="009759A1" w:rsidRDefault="00E57A98" w:rsidP="00E57A98">
            <w:pPr>
              <w:pStyle w:val="CYColFigures"/>
              <w:tabs>
                <w:tab w:val="right" w:pos="1198"/>
                <w:tab w:val="left" w:pos="1224"/>
              </w:tabs>
              <w:spacing w:before="120"/>
              <w:jc w:val="center"/>
            </w:pPr>
          </w:p>
        </w:tc>
        <w:tc>
          <w:tcPr>
            <w:tcW w:w="1031" w:type="dxa"/>
            <w:gridSpan w:val="2"/>
            <w:tcBorders>
              <w:top w:val="single" w:sz="4" w:space="0" w:color="auto"/>
              <w:bottom w:val="double" w:sz="4" w:space="0" w:color="auto"/>
              <w:right w:val="nil"/>
            </w:tcBorders>
            <w:tcMar>
              <w:left w:w="0" w:type="dxa"/>
              <w:right w:w="0" w:type="dxa"/>
            </w:tcMar>
            <w:vAlign w:val="bottom"/>
          </w:tcPr>
          <w:p w14:paraId="555B5ECA" w14:textId="77777777" w:rsidR="00E57A98" w:rsidRPr="009759A1" w:rsidRDefault="00E57A98" w:rsidP="00E57A98">
            <w:pPr>
              <w:pStyle w:val="CYColFigures"/>
              <w:tabs>
                <w:tab w:val="right" w:pos="1198"/>
                <w:tab w:val="left" w:pos="1224"/>
              </w:tabs>
              <w:spacing w:before="120"/>
              <w:ind w:right="0"/>
              <w:jc w:val="center"/>
            </w:pPr>
            <w:r>
              <w:t xml:space="preserve">£    </w:t>
            </w:r>
            <w:r w:rsidRPr="009759A1">
              <w:t>-</w:t>
            </w:r>
          </w:p>
        </w:tc>
      </w:tr>
    </w:tbl>
    <w:p w14:paraId="7F36C270" w14:textId="77777777" w:rsidR="00C35B47" w:rsidRDefault="00C35B47" w:rsidP="00203665">
      <w:pPr>
        <w:pStyle w:val="spacer10"/>
        <w:spacing w:before="120"/>
        <w:rPr>
          <w:rFonts w:ascii="Tahoma" w:hAnsi="Tahoma" w:cs="Tahoma"/>
          <w:sz w:val="16"/>
          <w:szCs w:val="16"/>
        </w:rPr>
      </w:pPr>
      <w:r>
        <w:rPr>
          <w:rFonts w:ascii="Tahoma" w:hAnsi="Tahoma" w:cs="Tahoma"/>
          <w:sz w:val="16"/>
          <w:szCs w:val="16"/>
        </w:rPr>
        <w:t xml:space="preserve"> </w:t>
      </w:r>
    </w:p>
    <w:p w14:paraId="72CE4F53" w14:textId="77777777" w:rsidR="00C35B47" w:rsidRDefault="00C35B47" w:rsidP="00203665">
      <w:pPr>
        <w:pStyle w:val="TextStd"/>
        <w:tabs>
          <w:tab w:val="clear" w:pos="576"/>
          <w:tab w:val="clear" w:pos="1152"/>
        </w:tabs>
        <w:spacing w:before="120"/>
        <w:jc w:val="left"/>
      </w:pPr>
    </w:p>
    <w:p w14:paraId="6FC6211B" w14:textId="77777777" w:rsidR="00C35B47" w:rsidRDefault="00C35B47" w:rsidP="00203665">
      <w:pPr>
        <w:pStyle w:val="TextStdInput"/>
        <w:tabs>
          <w:tab w:val="clear" w:pos="576"/>
          <w:tab w:val="clear" w:pos="1152"/>
        </w:tabs>
        <w:spacing w:before="120"/>
        <w:jc w:val="left"/>
      </w:pPr>
      <w:r>
        <w:t>All activities relate to continuing operations.</w:t>
      </w:r>
    </w:p>
    <w:p w14:paraId="1EF0EFB0" w14:textId="77777777" w:rsidR="00C35B47" w:rsidRDefault="00C35B47" w:rsidP="00203665">
      <w:pPr>
        <w:pStyle w:val="TextStd"/>
        <w:tabs>
          <w:tab w:val="clear" w:pos="576"/>
          <w:tab w:val="clear" w:pos="1152"/>
        </w:tabs>
        <w:spacing w:before="120"/>
        <w:jc w:val="left"/>
      </w:pPr>
    </w:p>
    <w:p w14:paraId="1C27F58D" w14:textId="77777777" w:rsidR="00C35B47" w:rsidRDefault="00C35B47" w:rsidP="00203665">
      <w:pPr>
        <w:pStyle w:val="TextStdInput"/>
        <w:tabs>
          <w:tab w:val="clear" w:pos="576"/>
          <w:tab w:val="clear" w:pos="1152"/>
        </w:tabs>
        <w:spacing w:before="120"/>
        <w:jc w:val="left"/>
      </w:pPr>
      <w:r>
        <w:t xml:space="preserve">The notes on pages </w:t>
      </w:r>
      <w:r w:rsidR="00735018">
        <w:t>9</w:t>
      </w:r>
      <w:r>
        <w:t xml:space="preserve"> to </w:t>
      </w:r>
      <w:r w:rsidR="00735018">
        <w:t>10</w:t>
      </w:r>
      <w:r>
        <w:t xml:space="preserve"> form part of these financial statements.</w:t>
      </w:r>
    </w:p>
    <w:p w14:paraId="4403E80E" w14:textId="77777777" w:rsidR="00C35B47" w:rsidRDefault="00C35B47" w:rsidP="00203665">
      <w:pPr>
        <w:pStyle w:val="TextStd"/>
        <w:tabs>
          <w:tab w:val="clear" w:pos="576"/>
          <w:tab w:val="clear" w:pos="1152"/>
        </w:tabs>
        <w:spacing w:before="120"/>
        <w:jc w:val="left"/>
      </w:pPr>
    </w:p>
    <w:p w14:paraId="64EA4603" w14:textId="77777777" w:rsidR="00C35B47" w:rsidRDefault="00C35B47" w:rsidP="00203665">
      <w:pPr>
        <w:pStyle w:val="CYColCurrency"/>
        <w:spacing w:before="120"/>
        <w:ind w:right="0"/>
        <w:jc w:val="left"/>
        <w:rPr>
          <w:b w:val="0"/>
          <w:bCs w:val="0"/>
        </w:rPr>
        <w:sectPr w:rsidR="00C35B47">
          <w:headerReference w:type="default" r:id="rId16"/>
          <w:pgSz w:w="11952" w:h="16848"/>
          <w:pgMar w:top="576" w:right="792" w:bottom="432" w:left="1296" w:header="720" w:footer="720" w:gutter="0"/>
          <w:cols w:space="720"/>
          <w:noEndnote/>
        </w:sectPr>
      </w:pPr>
    </w:p>
    <w:p w14:paraId="0A8CD4A2" w14:textId="77777777" w:rsidR="00C35B47" w:rsidRDefault="00C35B47" w:rsidP="004D19A9">
      <w:pPr>
        <w:pStyle w:val="PageSubHead"/>
      </w:pPr>
      <w:r>
        <w:lastRenderedPageBreak/>
        <w:t>Balance sheet</w:t>
      </w:r>
    </w:p>
    <w:p w14:paraId="57C601C6" w14:textId="77777777" w:rsidR="00C35B47" w:rsidRDefault="00C35B47" w:rsidP="004D19A9">
      <w:pPr>
        <w:pStyle w:val="PageSub2"/>
      </w:pPr>
      <w:r>
        <w:t xml:space="preserve">as at </w:t>
      </w:r>
      <w:r w:rsidR="002D74F7">
        <w:t>30 June 2019</w:t>
      </w:r>
    </w:p>
    <w:tbl>
      <w:tblPr>
        <w:tblW w:w="9214" w:type="dxa"/>
        <w:tblBorders>
          <w:top w:val="single" w:sz="8" w:space="0" w:color="auto"/>
          <w:bottom w:val="double" w:sz="4" w:space="0" w:color="auto"/>
        </w:tblBorders>
        <w:tblLayout w:type="fixed"/>
        <w:tblCellMar>
          <w:left w:w="0" w:type="dxa"/>
          <w:right w:w="0" w:type="dxa"/>
        </w:tblCellMar>
        <w:tblLook w:val="0000" w:firstRow="0" w:lastRow="0" w:firstColumn="0" w:lastColumn="0" w:noHBand="0" w:noVBand="0"/>
      </w:tblPr>
      <w:tblGrid>
        <w:gridCol w:w="3168"/>
        <w:gridCol w:w="864"/>
        <w:gridCol w:w="1071"/>
        <w:gridCol w:w="1134"/>
        <w:gridCol w:w="1134"/>
        <w:gridCol w:w="709"/>
        <w:gridCol w:w="1134"/>
      </w:tblGrid>
      <w:tr w:rsidR="00E57A98" w:rsidRPr="00101325" w14:paraId="665C5592" w14:textId="77777777" w:rsidTr="00C569DA">
        <w:tc>
          <w:tcPr>
            <w:tcW w:w="3168" w:type="dxa"/>
            <w:tcBorders>
              <w:top w:val="nil"/>
            </w:tcBorders>
            <w:tcMar>
              <w:right w:w="72" w:type="dxa"/>
            </w:tcMar>
            <w:vAlign w:val="bottom"/>
          </w:tcPr>
          <w:p w14:paraId="623EE83D" w14:textId="77777777" w:rsidR="00E57A98" w:rsidRPr="00101325" w:rsidRDefault="00E57A98" w:rsidP="00203665">
            <w:pPr>
              <w:spacing w:before="120"/>
              <w:rPr>
                <w:rFonts w:ascii="Arial" w:hAnsi="Arial" w:cs="Arial"/>
                <w:sz w:val="16"/>
                <w:szCs w:val="16"/>
              </w:rPr>
            </w:pPr>
          </w:p>
        </w:tc>
        <w:tc>
          <w:tcPr>
            <w:tcW w:w="864" w:type="dxa"/>
            <w:tcBorders>
              <w:top w:val="nil"/>
            </w:tcBorders>
            <w:tcMar>
              <w:right w:w="0" w:type="dxa"/>
            </w:tcMar>
            <w:vAlign w:val="bottom"/>
          </w:tcPr>
          <w:p w14:paraId="226047CD" w14:textId="77777777" w:rsidR="00E57A98" w:rsidRPr="00101325" w:rsidRDefault="00E57A98" w:rsidP="00203665">
            <w:pPr>
              <w:spacing w:before="120"/>
              <w:rPr>
                <w:rFonts w:ascii="Arial" w:hAnsi="Arial" w:cs="Arial"/>
                <w:sz w:val="16"/>
                <w:szCs w:val="16"/>
              </w:rPr>
            </w:pPr>
          </w:p>
        </w:tc>
        <w:tc>
          <w:tcPr>
            <w:tcW w:w="1071" w:type="dxa"/>
            <w:tcBorders>
              <w:top w:val="nil"/>
            </w:tcBorders>
            <w:tcMar>
              <w:right w:w="0" w:type="dxa"/>
            </w:tcMar>
            <w:vAlign w:val="bottom"/>
          </w:tcPr>
          <w:p w14:paraId="62AF3C91" w14:textId="77777777" w:rsidR="00E57A98" w:rsidRPr="00101325" w:rsidRDefault="00E57A98" w:rsidP="00806B14">
            <w:pPr>
              <w:pStyle w:val="ColHeader"/>
              <w:spacing w:before="120"/>
              <w:jc w:val="center"/>
            </w:pPr>
            <w:r w:rsidRPr="00101325">
              <w:t>Note</w:t>
            </w:r>
          </w:p>
        </w:tc>
        <w:tc>
          <w:tcPr>
            <w:tcW w:w="1134" w:type="dxa"/>
            <w:tcBorders>
              <w:top w:val="nil"/>
            </w:tcBorders>
            <w:tcMar>
              <w:right w:w="0" w:type="dxa"/>
            </w:tcMar>
            <w:vAlign w:val="bottom"/>
          </w:tcPr>
          <w:p w14:paraId="77B3703F" w14:textId="77777777" w:rsidR="00E57A98" w:rsidRPr="00101325" w:rsidRDefault="00E57A98" w:rsidP="00203665">
            <w:pPr>
              <w:pStyle w:val="CYColCurrency"/>
              <w:spacing w:before="120"/>
              <w:jc w:val="left"/>
            </w:pPr>
          </w:p>
        </w:tc>
        <w:tc>
          <w:tcPr>
            <w:tcW w:w="1134" w:type="dxa"/>
            <w:tcBorders>
              <w:top w:val="nil"/>
            </w:tcBorders>
            <w:tcMar>
              <w:right w:w="0" w:type="dxa"/>
            </w:tcMar>
            <w:vAlign w:val="bottom"/>
          </w:tcPr>
          <w:p w14:paraId="39E61E78" w14:textId="77777777" w:rsidR="00771D7F" w:rsidRDefault="00771D7F" w:rsidP="004D19A9">
            <w:pPr>
              <w:pStyle w:val="CYColCurrency"/>
              <w:spacing w:before="120"/>
              <w:jc w:val="center"/>
            </w:pPr>
            <w:r>
              <w:t>2019</w:t>
            </w:r>
          </w:p>
          <w:p w14:paraId="4C2BA58E" w14:textId="77777777" w:rsidR="00E57A98" w:rsidRPr="00101325" w:rsidRDefault="00E57A98" w:rsidP="004D19A9">
            <w:pPr>
              <w:pStyle w:val="CYColCurrency"/>
              <w:spacing w:before="120"/>
              <w:jc w:val="center"/>
            </w:pPr>
            <w:r w:rsidRPr="00101325">
              <w:t>£</w:t>
            </w:r>
          </w:p>
        </w:tc>
        <w:tc>
          <w:tcPr>
            <w:tcW w:w="709" w:type="dxa"/>
            <w:tcBorders>
              <w:top w:val="nil"/>
            </w:tcBorders>
          </w:tcPr>
          <w:p w14:paraId="417B08C2" w14:textId="77777777" w:rsidR="00E57A98" w:rsidRPr="00101325" w:rsidRDefault="00E57A98" w:rsidP="004D19A9">
            <w:pPr>
              <w:pStyle w:val="CYColCurrency"/>
              <w:spacing w:before="120"/>
              <w:jc w:val="center"/>
            </w:pPr>
          </w:p>
        </w:tc>
        <w:tc>
          <w:tcPr>
            <w:tcW w:w="1134" w:type="dxa"/>
            <w:tcBorders>
              <w:top w:val="nil"/>
            </w:tcBorders>
          </w:tcPr>
          <w:p w14:paraId="280BE1F4" w14:textId="77777777" w:rsidR="00771D7F" w:rsidRDefault="00771D7F" w:rsidP="00771D7F">
            <w:pPr>
              <w:pStyle w:val="CYColCurrency"/>
              <w:spacing w:before="120"/>
              <w:jc w:val="center"/>
            </w:pPr>
            <w:r>
              <w:t>2018</w:t>
            </w:r>
          </w:p>
          <w:p w14:paraId="6AE8218F" w14:textId="77777777" w:rsidR="00E57A98" w:rsidRPr="00101325" w:rsidRDefault="00771D7F" w:rsidP="00771D7F">
            <w:pPr>
              <w:pStyle w:val="CYColCurrency"/>
              <w:spacing w:before="120"/>
              <w:jc w:val="center"/>
            </w:pPr>
            <w:r w:rsidRPr="00101325">
              <w:t>£</w:t>
            </w:r>
          </w:p>
        </w:tc>
      </w:tr>
      <w:tr w:rsidR="00E57A98" w:rsidRPr="00101325" w14:paraId="2DC9E5A5" w14:textId="77777777" w:rsidTr="00C569DA">
        <w:tc>
          <w:tcPr>
            <w:tcW w:w="4032" w:type="dxa"/>
            <w:gridSpan w:val="2"/>
            <w:tcMar>
              <w:right w:w="72" w:type="dxa"/>
            </w:tcMar>
            <w:vAlign w:val="bottom"/>
          </w:tcPr>
          <w:p w14:paraId="7F4BAE28" w14:textId="335FF843" w:rsidR="00E57A98" w:rsidRPr="00A75607" w:rsidRDefault="00E57A98" w:rsidP="00320464">
            <w:pPr>
              <w:pStyle w:val="spacer10"/>
              <w:spacing w:before="120"/>
              <w:rPr>
                <w:b/>
              </w:rPr>
            </w:pPr>
            <w:r w:rsidRPr="00A75607">
              <w:rPr>
                <w:b/>
              </w:rPr>
              <w:t>Current assets</w:t>
            </w:r>
          </w:p>
        </w:tc>
        <w:tc>
          <w:tcPr>
            <w:tcW w:w="1071" w:type="dxa"/>
            <w:tcMar>
              <w:right w:w="0" w:type="dxa"/>
            </w:tcMar>
            <w:vAlign w:val="bottom"/>
          </w:tcPr>
          <w:p w14:paraId="156538DC" w14:textId="77777777" w:rsidR="00E57A98" w:rsidRPr="00101325" w:rsidRDefault="00E57A98" w:rsidP="00203665">
            <w:pPr>
              <w:pStyle w:val="FinStatsNoteNr"/>
              <w:spacing w:before="120"/>
              <w:jc w:val="left"/>
            </w:pPr>
          </w:p>
        </w:tc>
        <w:tc>
          <w:tcPr>
            <w:tcW w:w="1134" w:type="dxa"/>
            <w:tcMar>
              <w:right w:w="0" w:type="dxa"/>
            </w:tcMar>
            <w:vAlign w:val="bottom"/>
          </w:tcPr>
          <w:p w14:paraId="6742FB01" w14:textId="77777777" w:rsidR="00E57A98" w:rsidRPr="00101325" w:rsidRDefault="00E57A98" w:rsidP="00203665">
            <w:pPr>
              <w:pStyle w:val="Dummy"/>
              <w:spacing w:before="120"/>
              <w:rPr>
                <w:sz w:val="20"/>
                <w:szCs w:val="20"/>
              </w:rPr>
            </w:pPr>
          </w:p>
        </w:tc>
        <w:tc>
          <w:tcPr>
            <w:tcW w:w="1134" w:type="dxa"/>
            <w:tcBorders>
              <w:bottom w:val="nil"/>
            </w:tcBorders>
            <w:tcMar>
              <w:right w:w="0" w:type="dxa"/>
            </w:tcMar>
            <w:vAlign w:val="bottom"/>
          </w:tcPr>
          <w:p w14:paraId="0FA44037" w14:textId="77777777" w:rsidR="00E57A98" w:rsidRPr="00101325" w:rsidRDefault="00E57A98" w:rsidP="00203665">
            <w:pPr>
              <w:pStyle w:val="Dummy"/>
              <w:spacing w:before="120"/>
              <w:rPr>
                <w:sz w:val="20"/>
                <w:szCs w:val="20"/>
              </w:rPr>
            </w:pPr>
          </w:p>
        </w:tc>
        <w:tc>
          <w:tcPr>
            <w:tcW w:w="709" w:type="dxa"/>
            <w:tcBorders>
              <w:bottom w:val="nil"/>
            </w:tcBorders>
          </w:tcPr>
          <w:p w14:paraId="2B403235" w14:textId="77777777" w:rsidR="00E57A98" w:rsidRPr="00101325" w:rsidRDefault="00E57A98" w:rsidP="00203665">
            <w:pPr>
              <w:pStyle w:val="Dummy"/>
              <w:spacing w:before="120"/>
              <w:rPr>
                <w:sz w:val="20"/>
                <w:szCs w:val="20"/>
              </w:rPr>
            </w:pPr>
          </w:p>
        </w:tc>
        <w:tc>
          <w:tcPr>
            <w:tcW w:w="1134" w:type="dxa"/>
            <w:tcBorders>
              <w:bottom w:val="nil"/>
            </w:tcBorders>
          </w:tcPr>
          <w:p w14:paraId="58D2E5E2" w14:textId="77777777" w:rsidR="00E57A98" w:rsidRPr="00101325" w:rsidRDefault="00E57A98" w:rsidP="00203665">
            <w:pPr>
              <w:pStyle w:val="Dummy"/>
              <w:spacing w:before="120"/>
              <w:rPr>
                <w:sz w:val="20"/>
                <w:szCs w:val="20"/>
              </w:rPr>
            </w:pPr>
          </w:p>
        </w:tc>
      </w:tr>
      <w:tr w:rsidR="00771D7F" w:rsidRPr="00101325" w14:paraId="22580570" w14:textId="77777777" w:rsidTr="00C569DA">
        <w:tc>
          <w:tcPr>
            <w:tcW w:w="4032" w:type="dxa"/>
            <w:gridSpan w:val="2"/>
            <w:tcMar>
              <w:right w:w="72" w:type="dxa"/>
            </w:tcMar>
            <w:vAlign w:val="bottom"/>
          </w:tcPr>
          <w:p w14:paraId="357BBCEA" w14:textId="77777777" w:rsidR="00771D7F" w:rsidRPr="00101325" w:rsidRDefault="00771D7F" w:rsidP="00771D7F">
            <w:pPr>
              <w:pStyle w:val="spacer05"/>
              <w:spacing w:before="120"/>
              <w:ind w:left="142"/>
            </w:pPr>
            <w:r w:rsidRPr="00101325">
              <w:t xml:space="preserve"> Cash at bank and in hand</w:t>
            </w:r>
          </w:p>
        </w:tc>
        <w:tc>
          <w:tcPr>
            <w:tcW w:w="1071" w:type="dxa"/>
            <w:tcMar>
              <w:right w:w="0" w:type="dxa"/>
            </w:tcMar>
            <w:vAlign w:val="bottom"/>
          </w:tcPr>
          <w:p w14:paraId="670B2BE8" w14:textId="77777777" w:rsidR="00771D7F" w:rsidRPr="00101325" w:rsidRDefault="00771D7F" w:rsidP="00771D7F">
            <w:pPr>
              <w:pStyle w:val="FinStatsNoteNr"/>
              <w:spacing w:before="120"/>
              <w:jc w:val="left"/>
            </w:pPr>
          </w:p>
        </w:tc>
        <w:tc>
          <w:tcPr>
            <w:tcW w:w="1134" w:type="dxa"/>
            <w:tcMar>
              <w:right w:w="0" w:type="dxa"/>
            </w:tcMar>
            <w:vAlign w:val="bottom"/>
          </w:tcPr>
          <w:p w14:paraId="32A04763" w14:textId="77777777" w:rsidR="00771D7F" w:rsidRPr="00101325" w:rsidRDefault="00771D7F" w:rsidP="00771D7F">
            <w:pPr>
              <w:pStyle w:val="CYColFigures"/>
              <w:tabs>
                <w:tab w:val="right" w:pos="1197"/>
                <w:tab w:val="left" w:pos="1223"/>
              </w:tabs>
              <w:spacing w:before="120"/>
              <w:jc w:val="left"/>
            </w:pPr>
          </w:p>
        </w:tc>
        <w:tc>
          <w:tcPr>
            <w:tcW w:w="1134" w:type="dxa"/>
            <w:tcBorders>
              <w:top w:val="nil"/>
              <w:bottom w:val="single" w:sz="8" w:space="0" w:color="auto"/>
            </w:tcBorders>
            <w:tcMar>
              <w:right w:w="0" w:type="dxa"/>
            </w:tcMar>
            <w:vAlign w:val="bottom"/>
          </w:tcPr>
          <w:p w14:paraId="49DF6E37" w14:textId="77777777" w:rsidR="00771D7F" w:rsidRDefault="00771D7F" w:rsidP="00771D7F">
            <w:pPr>
              <w:ind w:right="114"/>
              <w:jc w:val="right"/>
              <w:rPr>
                <w:rFonts w:ascii="Arial" w:hAnsi="Arial" w:cs="Arial"/>
                <w:sz w:val="20"/>
                <w:szCs w:val="20"/>
              </w:rPr>
            </w:pPr>
          </w:p>
          <w:p w14:paraId="1B94183D" w14:textId="77777777" w:rsidR="00771D7F" w:rsidRPr="004D19A9" w:rsidRDefault="00771D7F" w:rsidP="00771D7F">
            <w:pPr>
              <w:ind w:right="114"/>
              <w:jc w:val="right"/>
              <w:rPr>
                <w:rFonts w:ascii="Arial" w:hAnsi="Arial" w:cs="Arial"/>
                <w:sz w:val="20"/>
                <w:szCs w:val="20"/>
              </w:rPr>
            </w:pPr>
            <w:r>
              <w:rPr>
                <w:rFonts w:ascii="Arial" w:hAnsi="Arial" w:cs="Arial"/>
                <w:sz w:val="20"/>
                <w:szCs w:val="20"/>
              </w:rPr>
              <w:t>178,</w:t>
            </w:r>
            <w:r w:rsidR="005D49F8">
              <w:rPr>
                <w:rFonts w:ascii="Arial" w:hAnsi="Arial" w:cs="Arial"/>
                <w:sz w:val="20"/>
                <w:szCs w:val="20"/>
              </w:rPr>
              <w:t>650</w:t>
            </w:r>
            <w:r w:rsidRPr="004D19A9">
              <w:rPr>
                <w:rFonts w:ascii="Arial" w:hAnsi="Arial" w:cs="Arial"/>
                <w:sz w:val="20"/>
                <w:szCs w:val="20"/>
              </w:rPr>
              <w:t xml:space="preserve"> </w:t>
            </w:r>
          </w:p>
        </w:tc>
        <w:tc>
          <w:tcPr>
            <w:tcW w:w="709" w:type="dxa"/>
            <w:tcBorders>
              <w:top w:val="nil"/>
              <w:bottom w:val="nil"/>
            </w:tcBorders>
          </w:tcPr>
          <w:p w14:paraId="1B7290FD" w14:textId="77777777" w:rsidR="00771D7F" w:rsidRDefault="00771D7F" w:rsidP="00771D7F">
            <w:pPr>
              <w:ind w:right="114"/>
              <w:jc w:val="right"/>
              <w:rPr>
                <w:rFonts w:ascii="Arial" w:hAnsi="Arial" w:cs="Arial"/>
                <w:sz w:val="20"/>
                <w:szCs w:val="20"/>
              </w:rPr>
            </w:pPr>
          </w:p>
        </w:tc>
        <w:tc>
          <w:tcPr>
            <w:tcW w:w="1134" w:type="dxa"/>
            <w:tcBorders>
              <w:top w:val="nil"/>
              <w:bottom w:val="single" w:sz="8" w:space="0" w:color="auto"/>
            </w:tcBorders>
            <w:vAlign w:val="bottom"/>
          </w:tcPr>
          <w:p w14:paraId="1530EF90" w14:textId="77777777" w:rsidR="00771D7F" w:rsidRDefault="00771D7F" w:rsidP="00771D7F">
            <w:pPr>
              <w:ind w:right="114"/>
              <w:jc w:val="right"/>
              <w:rPr>
                <w:rFonts w:ascii="Arial" w:hAnsi="Arial" w:cs="Arial"/>
                <w:sz w:val="20"/>
                <w:szCs w:val="20"/>
              </w:rPr>
            </w:pPr>
          </w:p>
          <w:p w14:paraId="11631CE4" w14:textId="77777777" w:rsidR="00771D7F" w:rsidRPr="004D19A9" w:rsidRDefault="00771D7F" w:rsidP="00771D7F">
            <w:pPr>
              <w:ind w:right="114"/>
              <w:jc w:val="right"/>
              <w:rPr>
                <w:rFonts w:ascii="Arial" w:hAnsi="Arial" w:cs="Arial"/>
                <w:sz w:val="20"/>
                <w:szCs w:val="20"/>
              </w:rPr>
            </w:pPr>
            <w:r w:rsidRPr="004D19A9">
              <w:rPr>
                <w:rFonts w:ascii="Arial" w:hAnsi="Arial" w:cs="Arial"/>
                <w:sz w:val="20"/>
                <w:szCs w:val="20"/>
              </w:rPr>
              <w:t xml:space="preserve">243,800 </w:t>
            </w:r>
          </w:p>
        </w:tc>
      </w:tr>
      <w:tr w:rsidR="00771D7F" w:rsidRPr="00101325" w14:paraId="2ACD2C3D" w14:textId="77777777" w:rsidTr="00C569DA">
        <w:tc>
          <w:tcPr>
            <w:tcW w:w="4032" w:type="dxa"/>
            <w:gridSpan w:val="2"/>
            <w:tcMar>
              <w:right w:w="72" w:type="dxa"/>
            </w:tcMar>
            <w:vAlign w:val="bottom"/>
          </w:tcPr>
          <w:p w14:paraId="25D54C6A" w14:textId="03C3F36B" w:rsidR="00771D7F" w:rsidRPr="004D19A9" w:rsidRDefault="00771D7F" w:rsidP="00771D7F">
            <w:pPr>
              <w:pStyle w:val="spacer05"/>
              <w:spacing w:before="240"/>
              <w:rPr>
                <w:b/>
              </w:rPr>
            </w:pPr>
            <w:r w:rsidRPr="004D19A9">
              <w:rPr>
                <w:b/>
              </w:rPr>
              <w:t xml:space="preserve">Total assets less current liabilities </w:t>
            </w:r>
          </w:p>
        </w:tc>
        <w:tc>
          <w:tcPr>
            <w:tcW w:w="1071" w:type="dxa"/>
            <w:tcMar>
              <w:right w:w="0" w:type="dxa"/>
            </w:tcMar>
            <w:vAlign w:val="bottom"/>
          </w:tcPr>
          <w:p w14:paraId="02E1573A" w14:textId="77777777" w:rsidR="00771D7F" w:rsidRPr="00101325" w:rsidRDefault="00771D7F" w:rsidP="00771D7F">
            <w:pPr>
              <w:pStyle w:val="FinStatsNoteNr"/>
              <w:spacing w:before="240"/>
              <w:jc w:val="left"/>
            </w:pPr>
          </w:p>
        </w:tc>
        <w:tc>
          <w:tcPr>
            <w:tcW w:w="1134" w:type="dxa"/>
            <w:tcMar>
              <w:right w:w="0" w:type="dxa"/>
            </w:tcMar>
            <w:vAlign w:val="bottom"/>
          </w:tcPr>
          <w:p w14:paraId="19DC01F2" w14:textId="77777777" w:rsidR="00771D7F" w:rsidRPr="00101325" w:rsidRDefault="00771D7F" w:rsidP="00771D7F">
            <w:pPr>
              <w:pStyle w:val="Dummy"/>
              <w:spacing w:before="240"/>
              <w:rPr>
                <w:sz w:val="20"/>
                <w:szCs w:val="20"/>
              </w:rPr>
            </w:pPr>
          </w:p>
        </w:tc>
        <w:tc>
          <w:tcPr>
            <w:tcW w:w="1134" w:type="dxa"/>
            <w:tcBorders>
              <w:top w:val="single" w:sz="8" w:space="0" w:color="auto"/>
              <w:bottom w:val="double" w:sz="4" w:space="0" w:color="auto"/>
            </w:tcBorders>
            <w:tcMar>
              <w:right w:w="0" w:type="dxa"/>
            </w:tcMar>
            <w:vAlign w:val="bottom"/>
          </w:tcPr>
          <w:p w14:paraId="28436B66" w14:textId="77777777" w:rsidR="00771D7F" w:rsidRPr="00101325" w:rsidRDefault="00771D7F" w:rsidP="00771D7F">
            <w:pPr>
              <w:pStyle w:val="CYColFigures"/>
              <w:tabs>
                <w:tab w:val="right" w:pos="1197"/>
                <w:tab w:val="left" w:pos="1223"/>
              </w:tabs>
              <w:spacing w:before="240"/>
            </w:pPr>
            <w:r>
              <w:t>£178,</w:t>
            </w:r>
            <w:r w:rsidR="005D49F8">
              <w:t>650</w:t>
            </w:r>
          </w:p>
        </w:tc>
        <w:tc>
          <w:tcPr>
            <w:tcW w:w="709" w:type="dxa"/>
            <w:tcBorders>
              <w:top w:val="nil"/>
              <w:bottom w:val="nil"/>
            </w:tcBorders>
          </w:tcPr>
          <w:p w14:paraId="3D7BE14D" w14:textId="77777777" w:rsidR="00771D7F" w:rsidRDefault="00771D7F" w:rsidP="00771D7F">
            <w:pPr>
              <w:pStyle w:val="CYColFigures"/>
              <w:tabs>
                <w:tab w:val="right" w:pos="1197"/>
                <w:tab w:val="left" w:pos="1223"/>
              </w:tabs>
              <w:spacing w:before="240"/>
            </w:pPr>
          </w:p>
        </w:tc>
        <w:tc>
          <w:tcPr>
            <w:tcW w:w="1134" w:type="dxa"/>
            <w:tcBorders>
              <w:top w:val="single" w:sz="8" w:space="0" w:color="auto"/>
              <w:bottom w:val="double" w:sz="4" w:space="0" w:color="auto"/>
            </w:tcBorders>
            <w:vAlign w:val="bottom"/>
          </w:tcPr>
          <w:p w14:paraId="547F181E" w14:textId="77777777" w:rsidR="00771D7F" w:rsidRPr="00101325" w:rsidRDefault="00771D7F" w:rsidP="00771D7F">
            <w:pPr>
              <w:pStyle w:val="CYColFigures"/>
              <w:tabs>
                <w:tab w:val="right" w:pos="1197"/>
                <w:tab w:val="left" w:pos="1223"/>
              </w:tabs>
              <w:spacing w:before="240"/>
            </w:pPr>
            <w:r>
              <w:t>£</w:t>
            </w:r>
            <w:r w:rsidRPr="004D19A9">
              <w:t>243,800</w:t>
            </w:r>
          </w:p>
        </w:tc>
      </w:tr>
      <w:tr w:rsidR="00771D7F" w:rsidRPr="00101325" w14:paraId="01043318" w14:textId="77777777" w:rsidTr="00C569DA">
        <w:tc>
          <w:tcPr>
            <w:tcW w:w="4032" w:type="dxa"/>
            <w:gridSpan w:val="2"/>
            <w:tcMar>
              <w:right w:w="72" w:type="dxa"/>
            </w:tcMar>
            <w:vAlign w:val="bottom"/>
          </w:tcPr>
          <w:p w14:paraId="1C26E4DF" w14:textId="77777777" w:rsidR="00771D7F" w:rsidRPr="00101325" w:rsidRDefault="00771D7F" w:rsidP="00771D7F">
            <w:pPr>
              <w:pStyle w:val="spacer10"/>
              <w:spacing w:before="120"/>
            </w:pPr>
            <w:r w:rsidRPr="00101325">
              <w:t xml:space="preserve">  </w:t>
            </w:r>
          </w:p>
          <w:p w14:paraId="1B270825" w14:textId="77777777" w:rsidR="00771D7F" w:rsidRPr="00101325" w:rsidRDefault="00771D7F" w:rsidP="00771D7F">
            <w:pPr>
              <w:pStyle w:val="FinStatsHeader"/>
              <w:tabs>
                <w:tab w:val="clear" w:pos="576"/>
              </w:tabs>
              <w:spacing w:before="120"/>
            </w:pPr>
            <w:r>
              <w:t>Capital and Funds</w:t>
            </w:r>
          </w:p>
        </w:tc>
        <w:tc>
          <w:tcPr>
            <w:tcW w:w="1071" w:type="dxa"/>
            <w:tcMar>
              <w:right w:w="0" w:type="dxa"/>
            </w:tcMar>
            <w:vAlign w:val="bottom"/>
          </w:tcPr>
          <w:p w14:paraId="437031B5" w14:textId="77777777" w:rsidR="00771D7F" w:rsidRPr="00101325" w:rsidRDefault="00771D7F" w:rsidP="00771D7F">
            <w:pPr>
              <w:pStyle w:val="FinStatsNoteNr"/>
              <w:spacing w:before="120"/>
              <w:jc w:val="left"/>
            </w:pPr>
          </w:p>
        </w:tc>
        <w:tc>
          <w:tcPr>
            <w:tcW w:w="1134" w:type="dxa"/>
            <w:tcMar>
              <w:right w:w="0" w:type="dxa"/>
            </w:tcMar>
            <w:vAlign w:val="bottom"/>
          </w:tcPr>
          <w:p w14:paraId="422FC46C" w14:textId="77777777" w:rsidR="00771D7F" w:rsidRPr="00101325" w:rsidRDefault="00771D7F" w:rsidP="00771D7F">
            <w:pPr>
              <w:spacing w:before="120"/>
              <w:rPr>
                <w:rFonts w:ascii="Arial" w:hAnsi="Arial" w:cs="Arial"/>
                <w:sz w:val="16"/>
                <w:szCs w:val="16"/>
              </w:rPr>
            </w:pPr>
          </w:p>
        </w:tc>
        <w:tc>
          <w:tcPr>
            <w:tcW w:w="1134" w:type="dxa"/>
            <w:tcBorders>
              <w:top w:val="double" w:sz="4" w:space="0" w:color="auto"/>
            </w:tcBorders>
            <w:tcMar>
              <w:right w:w="0" w:type="dxa"/>
            </w:tcMar>
            <w:vAlign w:val="bottom"/>
          </w:tcPr>
          <w:p w14:paraId="3D8F2AA4" w14:textId="77777777" w:rsidR="00771D7F" w:rsidRPr="00101325" w:rsidRDefault="00771D7F" w:rsidP="00771D7F">
            <w:pPr>
              <w:spacing w:before="120"/>
              <w:rPr>
                <w:rFonts w:ascii="Arial" w:hAnsi="Arial" w:cs="Arial"/>
                <w:sz w:val="16"/>
                <w:szCs w:val="16"/>
              </w:rPr>
            </w:pPr>
          </w:p>
        </w:tc>
        <w:tc>
          <w:tcPr>
            <w:tcW w:w="709" w:type="dxa"/>
            <w:tcBorders>
              <w:top w:val="nil"/>
              <w:bottom w:val="nil"/>
            </w:tcBorders>
          </w:tcPr>
          <w:p w14:paraId="3863B364" w14:textId="77777777" w:rsidR="00771D7F" w:rsidRPr="00101325" w:rsidRDefault="00771D7F" w:rsidP="00771D7F">
            <w:pPr>
              <w:spacing w:before="120"/>
              <w:rPr>
                <w:rFonts w:ascii="Arial" w:hAnsi="Arial" w:cs="Arial"/>
                <w:sz w:val="16"/>
                <w:szCs w:val="16"/>
              </w:rPr>
            </w:pPr>
          </w:p>
        </w:tc>
        <w:tc>
          <w:tcPr>
            <w:tcW w:w="1134" w:type="dxa"/>
            <w:tcBorders>
              <w:top w:val="double" w:sz="4" w:space="0" w:color="auto"/>
            </w:tcBorders>
            <w:vAlign w:val="bottom"/>
          </w:tcPr>
          <w:p w14:paraId="63E5C6B0" w14:textId="77777777" w:rsidR="00771D7F" w:rsidRPr="00101325" w:rsidRDefault="00771D7F" w:rsidP="00771D7F">
            <w:pPr>
              <w:spacing w:before="120"/>
              <w:rPr>
                <w:rFonts w:ascii="Arial" w:hAnsi="Arial" w:cs="Arial"/>
                <w:sz w:val="16"/>
                <w:szCs w:val="16"/>
              </w:rPr>
            </w:pPr>
          </w:p>
        </w:tc>
      </w:tr>
      <w:tr w:rsidR="00771D7F" w:rsidRPr="00101325" w14:paraId="7B64245C" w14:textId="77777777" w:rsidTr="00C569DA">
        <w:tc>
          <w:tcPr>
            <w:tcW w:w="4032" w:type="dxa"/>
            <w:gridSpan w:val="2"/>
            <w:tcMar>
              <w:right w:w="72" w:type="dxa"/>
            </w:tcMar>
            <w:vAlign w:val="bottom"/>
          </w:tcPr>
          <w:p w14:paraId="1928DB70" w14:textId="77777777" w:rsidR="00771D7F" w:rsidRPr="00101325" w:rsidRDefault="00771D7F" w:rsidP="00771D7F">
            <w:pPr>
              <w:pStyle w:val="spacer05"/>
              <w:spacing w:before="120"/>
              <w:ind w:left="142"/>
            </w:pPr>
            <w:r>
              <w:t xml:space="preserve">Shareholders’ funds </w:t>
            </w:r>
          </w:p>
        </w:tc>
        <w:tc>
          <w:tcPr>
            <w:tcW w:w="1071" w:type="dxa"/>
            <w:tcMar>
              <w:right w:w="0" w:type="dxa"/>
            </w:tcMar>
            <w:vAlign w:val="bottom"/>
          </w:tcPr>
          <w:p w14:paraId="4F77289C" w14:textId="77777777" w:rsidR="00771D7F" w:rsidRPr="00101325" w:rsidRDefault="00771D7F" w:rsidP="00771D7F">
            <w:pPr>
              <w:pStyle w:val="FinStatsNoteNr"/>
              <w:spacing w:before="120"/>
            </w:pPr>
            <w:r>
              <w:t>5.</w:t>
            </w:r>
          </w:p>
        </w:tc>
        <w:tc>
          <w:tcPr>
            <w:tcW w:w="1134" w:type="dxa"/>
            <w:tcMar>
              <w:right w:w="0" w:type="dxa"/>
            </w:tcMar>
            <w:vAlign w:val="bottom"/>
          </w:tcPr>
          <w:p w14:paraId="295DD49C" w14:textId="77777777" w:rsidR="00771D7F" w:rsidRPr="00101325" w:rsidRDefault="00771D7F" w:rsidP="00771D7F">
            <w:pPr>
              <w:pStyle w:val="Dummy"/>
              <w:spacing w:before="120"/>
            </w:pPr>
          </w:p>
        </w:tc>
        <w:tc>
          <w:tcPr>
            <w:tcW w:w="1134" w:type="dxa"/>
            <w:tcMar>
              <w:right w:w="0" w:type="dxa"/>
            </w:tcMar>
            <w:vAlign w:val="bottom"/>
          </w:tcPr>
          <w:p w14:paraId="0FB21E12" w14:textId="77777777" w:rsidR="00771D7F" w:rsidRPr="00B434F4" w:rsidRDefault="00771D7F" w:rsidP="00771D7F">
            <w:pPr>
              <w:pStyle w:val="CYColFigures"/>
              <w:tabs>
                <w:tab w:val="right" w:pos="1197"/>
                <w:tab w:val="left" w:pos="1223"/>
              </w:tabs>
              <w:spacing w:before="120"/>
            </w:pPr>
            <w:r>
              <w:t>178,</w:t>
            </w:r>
            <w:r w:rsidR="005D49F8">
              <w:t>650</w:t>
            </w:r>
          </w:p>
        </w:tc>
        <w:tc>
          <w:tcPr>
            <w:tcW w:w="709" w:type="dxa"/>
            <w:tcBorders>
              <w:top w:val="nil"/>
              <w:bottom w:val="nil"/>
            </w:tcBorders>
          </w:tcPr>
          <w:p w14:paraId="3F385143" w14:textId="77777777" w:rsidR="00771D7F" w:rsidRDefault="00771D7F" w:rsidP="00771D7F">
            <w:pPr>
              <w:pStyle w:val="CYColFigures"/>
              <w:tabs>
                <w:tab w:val="right" w:pos="1197"/>
                <w:tab w:val="left" w:pos="1223"/>
              </w:tabs>
              <w:spacing w:before="120"/>
            </w:pPr>
          </w:p>
        </w:tc>
        <w:tc>
          <w:tcPr>
            <w:tcW w:w="1134" w:type="dxa"/>
            <w:vAlign w:val="bottom"/>
          </w:tcPr>
          <w:p w14:paraId="6E923E12" w14:textId="77777777" w:rsidR="00771D7F" w:rsidRPr="00B434F4" w:rsidRDefault="00771D7F" w:rsidP="00771D7F">
            <w:pPr>
              <w:pStyle w:val="CYColFigures"/>
              <w:tabs>
                <w:tab w:val="right" w:pos="1197"/>
                <w:tab w:val="left" w:pos="1223"/>
              </w:tabs>
              <w:spacing w:before="120"/>
            </w:pPr>
            <w:r>
              <w:t>243,800</w:t>
            </w:r>
          </w:p>
        </w:tc>
      </w:tr>
      <w:tr w:rsidR="00771D7F" w:rsidRPr="00101325" w14:paraId="367EBEF8" w14:textId="77777777" w:rsidTr="00C569DA">
        <w:tc>
          <w:tcPr>
            <w:tcW w:w="4032" w:type="dxa"/>
            <w:gridSpan w:val="2"/>
            <w:tcBorders>
              <w:bottom w:val="nil"/>
            </w:tcBorders>
            <w:tcMar>
              <w:right w:w="72" w:type="dxa"/>
            </w:tcMar>
            <w:vAlign w:val="bottom"/>
          </w:tcPr>
          <w:p w14:paraId="4BD3C5F2" w14:textId="77777777" w:rsidR="00771D7F" w:rsidRPr="00101325" w:rsidRDefault="00771D7F" w:rsidP="00771D7F">
            <w:pPr>
              <w:pStyle w:val="FinStatsText"/>
              <w:tabs>
                <w:tab w:val="clear" w:pos="576"/>
              </w:tabs>
              <w:spacing w:before="120"/>
              <w:ind w:left="142" w:firstLine="0"/>
            </w:pPr>
            <w:r w:rsidRPr="00101325">
              <w:t>Unrestricted funds</w:t>
            </w:r>
          </w:p>
        </w:tc>
        <w:tc>
          <w:tcPr>
            <w:tcW w:w="1071" w:type="dxa"/>
            <w:tcBorders>
              <w:bottom w:val="nil"/>
            </w:tcBorders>
            <w:tcMar>
              <w:right w:w="0" w:type="dxa"/>
            </w:tcMar>
            <w:vAlign w:val="bottom"/>
          </w:tcPr>
          <w:p w14:paraId="165DBDBE" w14:textId="77777777" w:rsidR="00771D7F" w:rsidRPr="00101325" w:rsidRDefault="00771D7F" w:rsidP="00771D7F">
            <w:pPr>
              <w:pStyle w:val="FinStatsNoteNr"/>
              <w:spacing w:before="120"/>
              <w:jc w:val="left"/>
            </w:pPr>
          </w:p>
        </w:tc>
        <w:tc>
          <w:tcPr>
            <w:tcW w:w="1134" w:type="dxa"/>
            <w:tcBorders>
              <w:bottom w:val="nil"/>
            </w:tcBorders>
            <w:tcMar>
              <w:right w:w="0" w:type="dxa"/>
            </w:tcMar>
            <w:vAlign w:val="bottom"/>
          </w:tcPr>
          <w:p w14:paraId="2544D9EC" w14:textId="77777777" w:rsidR="00771D7F" w:rsidRPr="00101325" w:rsidRDefault="00771D7F" w:rsidP="00771D7F">
            <w:pPr>
              <w:pStyle w:val="Dummy"/>
              <w:spacing w:before="120"/>
            </w:pPr>
          </w:p>
        </w:tc>
        <w:tc>
          <w:tcPr>
            <w:tcW w:w="1134" w:type="dxa"/>
            <w:tcBorders>
              <w:bottom w:val="single" w:sz="8" w:space="0" w:color="auto"/>
            </w:tcBorders>
            <w:tcMar>
              <w:right w:w="0" w:type="dxa"/>
            </w:tcMar>
            <w:vAlign w:val="bottom"/>
          </w:tcPr>
          <w:p w14:paraId="5D68F98A" w14:textId="77777777" w:rsidR="00771D7F" w:rsidRPr="00101325" w:rsidRDefault="00C569DA" w:rsidP="00771D7F">
            <w:pPr>
              <w:pStyle w:val="CYColFigures"/>
              <w:tabs>
                <w:tab w:val="right" w:pos="1197"/>
                <w:tab w:val="left" w:pos="1223"/>
              </w:tabs>
              <w:spacing w:before="120"/>
              <w:jc w:val="center"/>
            </w:pPr>
            <w:r>
              <w:t>-</w:t>
            </w:r>
          </w:p>
        </w:tc>
        <w:tc>
          <w:tcPr>
            <w:tcW w:w="709" w:type="dxa"/>
            <w:tcBorders>
              <w:top w:val="nil"/>
              <w:bottom w:val="nil"/>
            </w:tcBorders>
          </w:tcPr>
          <w:p w14:paraId="1F3A15ED" w14:textId="77777777" w:rsidR="00771D7F" w:rsidRDefault="00771D7F" w:rsidP="00771D7F">
            <w:pPr>
              <w:pStyle w:val="CYColFigures"/>
              <w:tabs>
                <w:tab w:val="right" w:pos="1197"/>
                <w:tab w:val="left" w:pos="1223"/>
              </w:tabs>
              <w:spacing w:before="120"/>
              <w:jc w:val="center"/>
              <w:rPr>
                <w:u w:val="thick"/>
              </w:rPr>
            </w:pPr>
          </w:p>
        </w:tc>
        <w:tc>
          <w:tcPr>
            <w:tcW w:w="1134" w:type="dxa"/>
            <w:tcBorders>
              <w:bottom w:val="single" w:sz="8" w:space="0" w:color="auto"/>
            </w:tcBorders>
            <w:vAlign w:val="bottom"/>
          </w:tcPr>
          <w:p w14:paraId="1267E311" w14:textId="77777777" w:rsidR="00771D7F" w:rsidRPr="00101325" w:rsidRDefault="00C569DA" w:rsidP="00771D7F">
            <w:pPr>
              <w:pStyle w:val="CYColFigures"/>
              <w:tabs>
                <w:tab w:val="right" w:pos="1197"/>
                <w:tab w:val="left" w:pos="1223"/>
              </w:tabs>
              <w:spacing w:before="120"/>
              <w:jc w:val="center"/>
            </w:pPr>
            <w:r>
              <w:t>-</w:t>
            </w:r>
          </w:p>
        </w:tc>
      </w:tr>
      <w:tr w:rsidR="00771D7F" w:rsidRPr="00101325" w14:paraId="0AFEAC93" w14:textId="77777777" w:rsidTr="00C569DA">
        <w:tc>
          <w:tcPr>
            <w:tcW w:w="4032" w:type="dxa"/>
            <w:gridSpan w:val="2"/>
            <w:tcBorders>
              <w:top w:val="nil"/>
              <w:bottom w:val="nil"/>
            </w:tcBorders>
            <w:tcMar>
              <w:right w:w="72" w:type="dxa"/>
            </w:tcMar>
            <w:vAlign w:val="bottom"/>
          </w:tcPr>
          <w:p w14:paraId="377107FC" w14:textId="77777777" w:rsidR="00771D7F" w:rsidRPr="000717B0" w:rsidRDefault="00771D7F" w:rsidP="00771D7F">
            <w:pPr>
              <w:pStyle w:val="spacer10"/>
              <w:spacing w:before="240"/>
              <w:rPr>
                <w:b/>
              </w:rPr>
            </w:pPr>
            <w:r w:rsidRPr="000717B0">
              <w:rPr>
                <w:b/>
              </w:rPr>
              <w:t>Total Capital and Funds</w:t>
            </w:r>
          </w:p>
        </w:tc>
        <w:tc>
          <w:tcPr>
            <w:tcW w:w="1071" w:type="dxa"/>
            <w:tcBorders>
              <w:top w:val="nil"/>
              <w:bottom w:val="nil"/>
            </w:tcBorders>
            <w:tcMar>
              <w:right w:w="0" w:type="dxa"/>
            </w:tcMar>
            <w:vAlign w:val="bottom"/>
          </w:tcPr>
          <w:p w14:paraId="064C2ADD" w14:textId="77777777" w:rsidR="00771D7F" w:rsidRPr="00101325" w:rsidRDefault="00771D7F" w:rsidP="00771D7F">
            <w:pPr>
              <w:pStyle w:val="FinStatsNoteNr"/>
              <w:spacing w:before="240"/>
              <w:jc w:val="left"/>
            </w:pPr>
          </w:p>
        </w:tc>
        <w:tc>
          <w:tcPr>
            <w:tcW w:w="1134" w:type="dxa"/>
            <w:tcBorders>
              <w:top w:val="nil"/>
              <w:bottom w:val="nil"/>
            </w:tcBorders>
            <w:tcMar>
              <w:right w:w="0" w:type="dxa"/>
            </w:tcMar>
            <w:vAlign w:val="bottom"/>
          </w:tcPr>
          <w:p w14:paraId="33150B5F" w14:textId="77777777" w:rsidR="00771D7F" w:rsidRPr="00101325" w:rsidRDefault="00771D7F" w:rsidP="00771D7F">
            <w:pPr>
              <w:spacing w:before="240"/>
              <w:rPr>
                <w:rFonts w:ascii="Arial" w:hAnsi="Arial" w:cs="Arial"/>
                <w:sz w:val="16"/>
                <w:szCs w:val="16"/>
              </w:rPr>
            </w:pPr>
          </w:p>
        </w:tc>
        <w:tc>
          <w:tcPr>
            <w:tcW w:w="1134" w:type="dxa"/>
            <w:tcBorders>
              <w:top w:val="single" w:sz="8" w:space="0" w:color="auto"/>
              <w:bottom w:val="double" w:sz="4" w:space="0" w:color="auto"/>
            </w:tcBorders>
            <w:tcMar>
              <w:right w:w="0" w:type="dxa"/>
            </w:tcMar>
            <w:vAlign w:val="bottom"/>
          </w:tcPr>
          <w:p w14:paraId="4961FFFF" w14:textId="77777777" w:rsidR="00771D7F" w:rsidRPr="000717B0" w:rsidRDefault="00771D7F" w:rsidP="00771D7F">
            <w:pPr>
              <w:pStyle w:val="CYColFigures"/>
              <w:tabs>
                <w:tab w:val="right" w:pos="1197"/>
                <w:tab w:val="left" w:pos="1223"/>
              </w:tabs>
              <w:spacing w:before="240"/>
            </w:pPr>
            <w:r w:rsidRPr="000717B0">
              <w:t>£</w:t>
            </w:r>
            <w:r>
              <w:t>178,</w:t>
            </w:r>
            <w:r w:rsidR="005D49F8">
              <w:t>650</w:t>
            </w:r>
          </w:p>
        </w:tc>
        <w:tc>
          <w:tcPr>
            <w:tcW w:w="709" w:type="dxa"/>
            <w:tcBorders>
              <w:top w:val="nil"/>
              <w:bottom w:val="nil"/>
            </w:tcBorders>
          </w:tcPr>
          <w:p w14:paraId="4FA6B439" w14:textId="77777777" w:rsidR="00771D7F" w:rsidRPr="000717B0" w:rsidRDefault="00771D7F" w:rsidP="00771D7F">
            <w:pPr>
              <w:pStyle w:val="CYColFigures"/>
              <w:tabs>
                <w:tab w:val="right" w:pos="1197"/>
                <w:tab w:val="left" w:pos="1223"/>
              </w:tabs>
              <w:spacing w:before="240"/>
            </w:pPr>
          </w:p>
        </w:tc>
        <w:tc>
          <w:tcPr>
            <w:tcW w:w="1134" w:type="dxa"/>
            <w:tcBorders>
              <w:top w:val="single" w:sz="8" w:space="0" w:color="auto"/>
              <w:bottom w:val="double" w:sz="4" w:space="0" w:color="auto"/>
            </w:tcBorders>
            <w:vAlign w:val="bottom"/>
          </w:tcPr>
          <w:p w14:paraId="495CDFB3" w14:textId="77777777" w:rsidR="00771D7F" w:rsidRPr="000717B0" w:rsidRDefault="00771D7F" w:rsidP="00771D7F">
            <w:pPr>
              <w:pStyle w:val="CYColFigures"/>
              <w:tabs>
                <w:tab w:val="right" w:pos="1197"/>
                <w:tab w:val="left" w:pos="1223"/>
              </w:tabs>
              <w:spacing w:before="240"/>
            </w:pPr>
            <w:r w:rsidRPr="000717B0">
              <w:t>£243,800</w:t>
            </w:r>
          </w:p>
        </w:tc>
      </w:tr>
    </w:tbl>
    <w:p w14:paraId="672F2F02" w14:textId="77777777" w:rsidR="00C35B47" w:rsidRDefault="00C35B47" w:rsidP="00203665">
      <w:pPr>
        <w:pStyle w:val="TextStd"/>
        <w:tabs>
          <w:tab w:val="clear" w:pos="576"/>
          <w:tab w:val="clear" w:pos="1152"/>
        </w:tabs>
        <w:spacing w:before="120"/>
        <w:jc w:val="left"/>
      </w:pPr>
    </w:p>
    <w:p w14:paraId="182B54FE" w14:textId="77777777" w:rsidR="00C35B47" w:rsidRDefault="00C35B47" w:rsidP="00203665">
      <w:pPr>
        <w:pStyle w:val="TextStd"/>
        <w:tabs>
          <w:tab w:val="clear" w:pos="576"/>
          <w:tab w:val="clear" w:pos="1152"/>
        </w:tabs>
        <w:spacing w:before="120"/>
        <w:jc w:val="left"/>
      </w:pPr>
      <w:r>
        <w:t xml:space="preserve">The financial statements were approved by the </w:t>
      </w:r>
      <w:r w:rsidR="00CC4F35">
        <w:t>Management Committee</w:t>
      </w:r>
      <w:r>
        <w:t xml:space="preserve"> on</w:t>
      </w:r>
      <w:r w:rsidR="000717B0">
        <w:t xml:space="preserve"> </w:t>
      </w:r>
      <w:r w:rsidR="00C569DA">
        <w:t>9 November</w:t>
      </w:r>
      <w:r w:rsidR="000717B0">
        <w:t xml:space="preserve"> 201</w:t>
      </w:r>
      <w:r w:rsidR="00C569DA">
        <w:t>9</w:t>
      </w:r>
      <w:r>
        <w:t xml:space="preserve"> and signed on their behalf, by:</w:t>
      </w:r>
    </w:p>
    <w:p w14:paraId="51685203" w14:textId="77777777" w:rsidR="00C35B47" w:rsidRDefault="00C35B47" w:rsidP="00203665">
      <w:pPr>
        <w:pStyle w:val="Dummy"/>
        <w:spacing w:before="120"/>
        <w:rPr>
          <w:sz w:val="20"/>
          <w:szCs w:val="20"/>
        </w:rPr>
      </w:pPr>
    </w:p>
    <w:tbl>
      <w:tblPr>
        <w:tblW w:w="9806" w:type="dxa"/>
        <w:tblLayout w:type="fixed"/>
        <w:tblCellMar>
          <w:left w:w="0" w:type="dxa"/>
          <w:right w:w="72" w:type="dxa"/>
        </w:tblCellMar>
        <w:tblLook w:val="0000" w:firstRow="0" w:lastRow="0" w:firstColumn="0" w:lastColumn="0" w:noHBand="0" w:noVBand="0"/>
      </w:tblPr>
      <w:tblGrid>
        <w:gridCol w:w="9806"/>
      </w:tblGrid>
      <w:tr w:rsidR="00104091" w:rsidRPr="00101325" w14:paraId="6F6863FF" w14:textId="77777777" w:rsidTr="00104091">
        <w:tc>
          <w:tcPr>
            <w:tcW w:w="9806" w:type="dxa"/>
            <w:tcBorders>
              <w:top w:val="nil"/>
              <w:left w:val="nil"/>
              <w:bottom w:val="nil"/>
              <w:right w:val="nil"/>
            </w:tcBorders>
          </w:tcPr>
          <w:p w14:paraId="2A1F30B5" w14:textId="77777777" w:rsidR="00104091" w:rsidRPr="00101325" w:rsidRDefault="00104091" w:rsidP="00617116">
            <w:pPr>
              <w:pStyle w:val="Dummy"/>
              <w:spacing w:before="120"/>
              <w:rPr>
                <w:sz w:val="24"/>
                <w:szCs w:val="24"/>
              </w:rPr>
            </w:pPr>
          </w:p>
          <w:p w14:paraId="099C4DA6" w14:textId="77777777" w:rsidR="00104091" w:rsidRPr="00101325" w:rsidRDefault="00104091" w:rsidP="00617116">
            <w:pPr>
              <w:pStyle w:val="Dummy"/>
              <w:spacing w:before="120"/>
            </w:pPr>
            <w:r w:rsidRPr="00101325">
              <w:rPr>
                <w:sz w:val="20"/>
                <w:szCs w:val="20"/>
              </w:rPr>
              <w:t>................................................</w:t>
            </w:r>
          </w:p>
          <w:p w14:paraId="4C5B8E21" w14:textId="77777777" w:rsidR="00104091" w:rsidRPr="00101325" w:rsidRDefault="00104091" w:rsidP="00617116">
            <w:pPr>
              <w:pStyle w:val="TextStdBold"/>
              <w:tabs>
                <w:tab w:val="clear" w:pos="576"/>
                <w:tab w:val="clear" w:pos="1152"/>
              </w:tabs>
              <w:spacing w:before="120"/>
              <w:jc w:val="left"/>
            </w:pPr>
            <w:r>
              <w:t>Dave Kenny [</w:t>
            </w:r>
            <w:r w:rsidRPr="00101325">
              <w:t>Chai</w:t>
            </w:r>
            <w:r>
              <w:t>rman]</w:t>
            </w:r>
          </w:p>
        </w:tc>
      </w:tr>
      <w:tr w:rsidR="00104091" w:rsidRPr="00101325" w14:paraId="46E74884" w14:textId="77777777" w:rsidTr="00104091">
        <w:tc>
          <w:tcPr>
            <w:tcW w:w="9806" w:type="dxa"/>
            <w:tcBorders>
              <w:top w:val="nil"/>
              <w:left w:val="nil"/>
              <w:bottom w:val="nil"/>
              <w:right w:val="nil"/>
            </w:tcBorders>
          </w:tcPr>
          <w:p w14:paraId="12D12FF1" w14:textId="77777777" w:rsidR="00104091" w:rsidRPr="00101325" w:rsidRDefault="00104091" w:rsidP="00617116">
            <w:pPr>
              <w:pStyle w:val="Dummy"/>
              <w:spacing w:before="120"/>
              <w:rPr>
                <w:sz w:val="24"/>
                <w:szCs w:val="24"/>
              </w:rPr>
            </w:pPr>
          </w:p>
          <w:p w14:paraId="7E28DF3A" w14:textId="77777777" w:rsidR="00104091" w:rsidRPr="00101325" w:rsidRDefault="00104091" w:rsidP="00617116">
            <w:pPr>
              <w:pStyle w:val="Dummy"/>
              <w:spacing w:before="120"/>
            </w:pPr>
            <w:r w:rsidRPr="00101325">
              <w:rPr>
                <w:sz w:val="20"/>
                <w:szCs w:val="20"/>
              </w:rPr>
              <w:t>................................................</w:t>
            </w:r>
          </w:p>
          <w:p w14:paraId="0108BA7F" w14:textId="0F5DF184" w:rsidR="00104091" w:rsidRPr="00101325" w:rsidRDefault="00104091" w:rsidP="00617116">
            <w:pPr>
              <w:pStyle w:val="TextStdBold"/>
              <w:tabs>
                <w:tab w:val="clear" w:pos="576"/>
                <w:tab w:val="clear" w:pos="1152"/>
              </w:tabs>
              <w:spacing w:before="120"/>
              <w:jc w:val="left"/>
            </w:pPr>
            <w:r>
              <w:t>Gemma Perry [Secretary]</w:t>
            </w:r>
          </w:p>
        </w:tc>
      </w:tr>
      <w:tr w:rsidR="00104091" w:rsidRPr="00101325" w14:paraId="72E0EB20" w14:textId="77777777" w:rsidTr="00104091">
        <w:tc>
          <w:tcPr>
            <w:tcW w:w="9806" w:type="dxa"/>
            <w:tcBorders>
              <w:top w:val="nil"/>
              <w:left w:val="nil"/>
              <w:bottom w:val="nil"/>
              <w:right w:val="nil"/>
            </w:tcBorders>
          </w:tcPr>
          <w:p w14:paraId="31D5DA81" w14:textId="77777777" w:rsidR="00104091" w:rsidRPr="00101325" w:rsidRDefault="00104091" w:rsidP="00617116">
            <w:pPr>
              <w:pStyle w:val="Dummy"/>
              <w:spacing w:before="120"/>
              <w:rPr>
                <w:sz w:val="24"/>
                <w:szCs w:val="24"/>
              </w:rPr>
            </w:pPr>
          </w:p>
          <w:p w14:paraId="742C510A" w14:textId="77777777" w:rsidR="00104091" w:rsidRPr="00101325" w:rsidRDefault="00104091" w:rsidP="00617116">
            <w:pPr>
              <w:pStyle w:val="Dummy"/>
              <w:spacing w:before="120"/>
            </w:pPr>
            <w:r w:rsidRPr="00101325">
              <w:rPr>
                <w:sz w:val="20"/>
                <w:szCs w:val="20"/>
              </w:rPr>
              <w:t>................................................</w:t>
            </w:r>
          </w:p>
          <w:p w14:paraId="632DE617" w14:textId="77777777" w:rsidR="00104091" w:rsidRPr="00101325" w:rsidRDefault="00104091" w:rsidP="00617116">
            <w:pPr>
              <w:pStyle w:val="TextStdBold"/>
              <w:tabs>
                <w:tab w:val="clear" w:pos="576"/>
                <w:tab w:val="clear" w:pos="1152"/>
              </w:tabs>
              <w:spacing w:before="120"/>
              <w:jc w:val="left"/>
            </w:pPr>
            <w:r>
              <w:t>Tom Bennett [Treasurer]</w:t>
            </w:r>
          </w:p>
        </w:tc>
      </w:tr>
    </w:tbl>
    <w:p w14:paraId="39A9249C" w14:textId="77777777" w:rsidR="00C35B47" w:rsidRDefault="00C35B47" w:rsidP="00203665">
      <w:pPr>
        <w:pStyle w:val="TextStd"/>
        <w:tabs>
          <w:tab w:val="clear" w:pos="576"/>
          <w:tab w:val="clear" w:pos="1152"/>
        </w:tabs>
        <w:spacing w:before="120"/>
        <w:jc w:val="left"/>
      </w:pPr>
    </w:p>
    <w:p w14:paraId="28EE436C" w14:textId="77777777" w:rsidR="000A50A2" w:rsidRDefault="000A50A2" w:rsidP="00203665">
      <w:pPr>
        <w:pStyle w:val="TextStd"/>
        <w:tabs>
          <w:tab w:val="clear" w:pos="576"/>
          <w:tab w:val="clear" w:pos="1152"/>
        </w:tabs>
        <w:spacing w:before="120"/>
        <w:jc w:val="left"/>
      </w:pPr>
    </w:p>
    <w:p w14:paraId="579D5C67" w14:textId="77777777" w:rsidR="000A50A2" w:rsidRDefault="000A50A2" w:rsidP="000A50A2">
      <w:pPr>
        <w:pStyle w:val="TextStdInput"/>
        <w:tabs>
          <w:tab w:val="clear" w:pos="576"/>
          <w:tab w:val="clear" w:pos="1152"/>
        </w:tabs>
        <w:spacing w:before="120"/>
        <w:jc w:val="left"/>
      </w:pPr>
      <w:r>
        <w:t xml:space="preserve">The notes on pages </w:t>
      </w:r>
      <w:r w:rsidR="009B4BA7">
        <w:t>9</w:t>
      </w:r>
      <w:r>
        <w:t xml:space="preserve"> to </w:t>
      </w:r>
      <w:r w:rsidR="009B4BA7">
        <w:t xml:space="preserve">10 </w:t>
      </w:r>
      <w:r>
        <w:t>form part of these financial statements.</w:t>
      </w:r>
    </w:p>
    <w:p w14:paraId="4AEEB0E9" w14:textId="77777777" w:rsidR="00C35B47" w:rsidRDefault="00C35B47" w:rsidP="00203665">
      <w:pPr>
        <w:pStyle w:val="spacer20"/>
        <w:spacing w:before="120"/>
      </w:pPr>
    </w:p>
    <w:p w14:paraId="4205BE26" w14:textId="77777777" w:rsidR="000717B0" w:rsidRDefault="00C35B47" w:rsidP="00203665">
      <w:pPr>
        <w:pStyle w:val="NotesHeader"/>
        <w:spacing w:before="120"/>
        <w:sectPr w:rsidR="000717B0" w:rsidSect="00BD0A04">
          <w:headerReference w:type="default" r:id="rId17"/>
          <w:pgSz w:w="11952" w:h="16848"/>
          <w:pgMar w:top="576" w:right="792" w:bottom="432" w:left="1296" w:header="720" w:footer="720" w:gutter="0"/>
          <w:cols w:space="720"/>
          <w:noEndnote/>
        </w:sectPr>
      </w:pPr>
      <w:r>
        <w:tab/>
      </w:r>
    </w:p>
    <w:p w14:paraId="715C9A08" w14:textId="77777777" w:rsidR="00C35B47" w:rsidRDefault="00C35B47" w:rsidP="008A0B89">
      <w:pPr>
        <w:pStyle w:val="NotesHeader"/>
        <w:numPr>
          <w:ilvl w:val="0"/>
          <w:numId w:val="9"/>
        </w:numPr>
        <w:spacing w:before="120"/>
      </w:pPr>
      <w:r>
        <w:lastRenderedPageBreak/>
        <w:t>Accounting policies</w:t>
      </w:r>
    </w:p>
    <w:p w14:paraId="088E2A22" w14:textId="77777777" w:rsidR="00C35B47" w:rsidRDefault="00C35B47" w:rsidP="00203665">
      <w:pPr>
        <w:pStyle w:val="spacer20"/>
        <w:spacing w:before="120"/>
      </w:pPr>
    </w:p>
    <w:tbl>
      <w:tblPr>
        <w:tblW w:w="0" w:type="auto"/>
        <w:tblLayout w:type="fixed"/>
        <w:tblCellMar>
          <w:left w:w="0" w:type="dxa"/>
          <w:right w:w="0" w:type="dxa"/>
        </w:tblCellMar>
        <w:tblLook w:val="0000" w:firstRow="0" w:lastRow="0" w:firstColumn="0" w:lastColumn="0" w:noHBand="0" w:noVBand="0"/>
      </w:tblPr>
      <w:tblGrid>
        <w:gridCol w:w="576"/>
        <w:gridCol w:w="432"/>
        <w:gridCol w:w="8928"/>
      </w:tblGrid>
      <w:tr w:rsidR="00C35B47" w:rsidRPr="00101325" w14:paraId="617FDCAF" w14:textId="77777777">
        <w:tc>
          <w:tcPr>
            <w:tcW w:w="576" w:type="dxa"/>
            <w:tcBorders>
              <w:top w:val="nil"/>
              <w:left w:val="nil"/>
              <w:bottom w:val="nil"/>
              <w:right w:val="nil"/>
            </w:tcBorders>
            <w:tcMar>
              <w:right w:w="0" w:type="dxa"/>
            </w:tcMar>
            <w:vAlign w:val="bottom"/>
          </w:tcPr>
          <w:p w14:paraId="50F30C54"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172CD247" w14:textId="77777777" w:rsidR="00C35B47" w:rsidRPr="00101325" w:rsidRDefault="00C35B47" w:rsidP="00203665">
            <w:pPr>
              <w:pStyle w:val="NotesSubHead"/>
              <w:spacing w:before="120"/>
            </w:pPr>
            <w:r w:rsidRPr="00101325">
              <w:t>1.1</w:t>
            </w:r>
          </w:p>
        </w:tc>
        <w:tc>
          <w:tcPr>
            <w:tcW w:w="8928" w:type="dxa"/>
            <w:tcBorders>
              <w:top w:val="nil"/>
              <w:left w:val="nil"/>
              <w:bottom w:val="nil"/>
              <w:right w:val="nil"/>
            </w:tcBorders>
            <w:tcMar>
              <w:right w:w="72" w:type="dxa"/>
            </w:tcMar>
            <w:vAlign w:val="bottom"/>
          </w:tcPr>
          <w:p w14:paraId="2D8BA684" w14:textId="77777777" w:rsidR="00C35B47" w:rsidRPr="00101325" w:rsidRDefault="00C35B47" w:rsidP="00203665">
            <w:pPr>
              <w:pStyle w:val="NotesSubHead"/>
              <w:spacing w:before="120"/>
            </w:pPr>
            <w:r w:rsidRPr="00101325">
              <w:t>Basis of preparation of financial statements</w:t>
            </w:r>
          </w:p>
        </w:tc>
      </w:tr>
      <w:tr w:rsidR="00C35B47" w:rsidRPr="00101325" w14:paraId="7FBB2F01" w14:textId="77777777">
        <w:tc>
          <w:tcPr>
            <w:tcW w:w="576" w:type="dxa"/>
            <w:tcBorders>
              <w:top w:val="nil"/>
              <w:left w:val="nil"/>
              <w:bottom w:val="nil"/>
              <w:right w:val="nil"/>
            </w:tcBorders>
            <w:tcMar>
              <w:right w:w="0" w:type="dxa"/>
            </w:tcMar>
            <w:vAlign w:val="bottom"/>
          </w:tcPr>
          <w:p w14:paraId="01421166"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5EA23824" w14:textId="77777777" w:rsidR="00C35B47" w:rsidRPr="00101325" w:rsidRDefault="00C35B47" w:rsidP="00203665">
            <w:pPr>
              <w:spacing w:before="120"/>
              <w:rPr>
                <w:rFonts w:ascii="Arial" w:hAnsi="Arial" w:cs="Arial"/>
                <w:sz w:val="16"/>
                <w:szCs w:val="16"/>
              </w:rPr>
            </w:pPr>
          </w:p>
        </w:tc>
        <w:tc>
          <w:tcPr>
            <w:tcW w:w="8928" w:type="dxa"/>
            <w:tcBorders>
              <w:top w:val="nil"/>
              <w:left w:val="nil"/>
              <w:bottom w:val="nil"/>
              <w:right w:val="nil"/>
            </w:tcBorders>
            <w:tcMar>
              <w:right w:w="72" w:type="dxa"/>
            </w:tcMar>
            <w:vAlign w:val="bottom"/>
          </w:tcPr>
          <w:p w14:paraId="10509EDD" w14:textId="77777777" w:rsidR="00C35B47" w:rsidRPr="00101325" w:rsidRDefault="00C35B47" w:rsidP="00203665">
            <w:pPr>
              <w:pStyle w:val="TextStd"/>
              <w:tabs>
                <w:tab w:val="clear" w:pos="576"/>
                <w:tab w:val="clear" w:pos="1152"/>
              </w:tabs>
              <w:spacing w:before="120"/>
              <w:jc w:val="left"/>
            </w:pPr>
            <w:r w:rsidRPr="00101325">
              <w:t>The financial statements have been prepared under the historical cost convention with items recognised at cost or transaction value unless otherwise stated in the relevant notes to these accounts. The financial statements have been prepared in accordance with the Statement of Recommended Practice: Accounting and Reporting by Charities preparing their accounts in accordance with the Financial Reporting Standard applicable in the UK and Republic of Ireland (FRS 102</w:t>
            </w:r>
            <w:r w:rsidR="008A0B89" w:rsidRPr="00101325">
              <w:t>) and</w:t>
            </w:r>
            <w:r w:rsidRPr="00101325">
              <w:t xml:space="preserve"> Financial Reporting Standard applicable in the United Kingdom and Republic of Ireland (FRS 102) and Charities Act 2011.</w:t>
            </w:r>
          </w:p>
          <w:p w14:paraId="7FEB44CB" w14:textId="77777777" w:rsidR="00C35B47" w:rsidRPr="00101325" w:rsidRDefault="00C35B47" w:rsidP="00203665">
            <w:pPr>
              <w:pStyle w:val="TextStd"/>
              <w:tabs>
                <w:tab w:val="clear" w:pos="576"/>
                <w:tab w:val="clear" w:pos="1152"/>
              </w:tabs>
              <w:spacing w:before="120"/>
              <w:jc w:val="left"/>
            </w:pPr>
            <w:r w:rsidRPr="00101325">
              <w:br/>
            </w:r>
            <w:r w:rsidR="00CC4F35">
              <w:t xml:space="preserve">Saffron Walden Community Pub Ltd </w:t>
            </w:r>
            <w:r w:rsidRPr="00101325">
              <w:t>constitutes a public benefit entity as defined by FRS 102.</w:t>
            </w:r>
          </w:p>
        </w:tc>
      </w:tr>
    </w:tbl>
    <w:p w14:paraId="4B0744F4" w14:textId="77777777" w:rsidR="00C35B47" w:rsidRDefault="00C35B47" w:rsidP="00203665">
      <w:pPr>
        <w:pStyle w:val="TextStd"/>
        <w:tabs>
          <w:tab w:val="clear" w:pos="576"/>
          <w:tab w:val="clear" w:pos="1152"/>
        </w:tabs>
        <w:spacing w:before="120"/>
        <w:jc w:val="left"/>
      </w:pPr>
    </w:p>
    <w:tbl>
      <w:tblPr>
        <w:tblW w:w="0" w:type="auto"/>
        <w:tblLayout w:type="fixed"/>
        <w:tblCellMar>
          <w:left w:w="0" w:type="dxa"/>
          <w:right w:w="0" w:type="dxa"/>
        </w:tblCellMar>
        <w:tblLook w:val="0000" w:firstRow="0" w:lastRow="0" w:firstColumn="0" w:lastColumn="0" w:noHBand="0" w:noVBand="0"/>
      </w:tblPr>
      <w:tblGrid>
        <w:gridCol w:w="576"/>
        <w:gridCol w:w="432"/>
        <w:gridCol w:w="8928"/>
      </w:tblGrid>
      <w:tr w:rsidR="00C35B47" w:rsidRPr="00101325" w14:paraId="4ED5951C" w14:textId="77777777">
        <w:tc>
          <w:tcPr>
            <w:tcW w:w="576" w:type="dxa"/>
            <w:tcBorders>
              <w:top w:val="nil"/>
              <w:left w:val="nil"/>
              <w:bottom w:val="nil"/>
              <w:right w:val="nil"/>
            </w:tcBorders>
            <w:vAlign w:val="bottom"/>
          </w:tcPr>
          <w:p w14:paraId="70ED2DC3"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vAlign w:val="bottom"/>
          </w:tcPr>
          <w:p w14:paraId="56018BF9" w14:textId="77777777" w:rsidR="00C35B47" w:rsidRPr="00101325" w:rsidRDefault="00C35B47" w:rsidP="000A50A2">
            <w:pPr>
              <w:pStyle w:val="NotesSubHead"/>
              <w:spacing w:before="120"/>
            </w:pPr>
            <w:r w:rsidRPr="00101325">
              <w:t>1.</w:t>
            </w:r>
            <w:r w:rsidR="000A50A2">
              <w:t>2</w:t>
            </w:r>
          </w:p>
        </w:tc>
        <w:tc>
          <w:tcPr>
            <w:tcW w:w="8928" w:type="dxa"/>
            <w:tcBorders>
              <w:top w:val="nil"/>
              <w:left w:val="nil"/>
              <w:bottom w:val="nil"/>
              <w:right w:val="nil"/>
            </w:tcBorders>
            <w:vAlign w:val="bottom"/>
          </w:tcPr>
          <w:p w14:paraId="1463AC4C" w14:textId="77777777" w:rsidR="00C35B47" w:rsidRPr="00101325" w:rsidRDefault="00C35B47" w:rsidP="00203665">
            <w:pPr>
              <w:pStyle w:val="NotesSubHead"/>
              <w:spacing w:before="120"/>
            </w:pPr>
            <w:r w:rsidRPr="00101325">
              <w:t>Going concern</w:t>
            </w:r>
          </w:p>
        </w:tc>
      </w:tr>
      <w:tr w:rsidR="00C35B47" w:rsidRPr="00101325" w14:paraId="1B95F4A0" w14:textId="77777777">
        <w:tc>
          <w:tcPr>
            <w:tcW w:w="576" w:type="dxa"/>
            <w:tcBorders>
              <w:top w:val="nil"/>
              <w:left w:val="nil"/>
              <w:bottom w:val="nil"/>
              <w:right w:val="nil"/>
            </w:tcBorders>
            <w:vAlign w:val="bottom"/>
          </w:tcPr>
          <w:p w14:paraId="72C6212B"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vAlign w:val="bottom"/>
          </w:tcPr>
          <w:p w14:paraId="35F37232" w14:textId="77777777" w:rsidR="00C35B47" w:rsidRPr="00101325" w:rsidRDefault="00C35B47" w:rsidP="00203665">
            <w:pPr>
              <w:spacing w:before="120"/>
              <w:rPr>
                <w:rFonts w:ascii="Arial" w:hAnsi="Arial" w:cs="Arial"/>
                <w:sz w:val="16"/>
                <w:szCs w:val="16"/>
              </w:rPr>
            </w:pPr>
          </w:p>
        </w:tc>
        <w:tc>
          <w:tcPr>
            <w:tcW w:w="8928" w:type="dxa"/>
            <w:tcBorders>
              <w:top w:val="nil"/>
              <w:left w:val="nil"/>
              <w:bottom w:val="nil"/>
              <w:right w:val="nil"/>
            </w:tcBorders>
            <w:vAlign w:val="bottom"/>
          </w:tcPr>
          <w:p w14:paraId="5770C081" w14:textId="77777777" w:rsidR="00C35B47" w:rsidRPr="00101325" w:rsidRDefault="00C35B47" w:rsidP="00203665">
            <w:pPr>
              <w:pStyle w:val="TextStdInput"/>
              <w:tabs>
                <w:tab w:val="clear" w:pos="576"/>
                <w:tab w:val="clear" w:pos="1152"/>
              </w:tabs>
              <w:spacing w:before="120"/>
              <w:jc w:val="left"/>
            </w:pPr>
            <w:r w:rsidRPr="00101325">
              <w:t>The financial statements have been based on the expectation of the charity continuing as a going</w:t>
            </w:r>
            <w:r w:rsidRPr="00101325">
              <w:br/>
              <w:t xml:space="preserve">concern for the next 12 months. The </w:t>
            </w:r>
            <w:r w:rsidR="00CC4F35">
              <w:t>Management Committee</w:t>
            </w:r>
            <w:r w:rsidRPr="00101325">
              <w:t xml:space="preserve"> believe that there are no uncertainties regarding the</w:t>
            </w:r>
            <w:r w:rsidR="00CC4F35">
              <w:t xml:space="preserve"> </w:t>
            </w:r>
            <w:r w:rsidRPr="00101325">
              <w:t>accounts being prepared on a going concern basis.</w:t>
            </w:r>
          </w:p>
        </w:tc>
      </w:tr>
    </w:tbl>
    <w:p w14:paraId="62D656D8" w14:textId="77777777" w:rsidR="00C35B47" w:rsidRDefault="00C35B47" w:rsidP="00203665">
      <w:pPr>
        <w:pStyle w:val="TextStd"/>
        <w:tabs>
          <w:tab w:val="clear" w:pos="576"/>
          <w:tab w:val="clear" w:pos="1152"/>
        </w:tabs>
        <w:spacing w:before="120"/>
        <w:jc w:val="left"/>
      </w:pPr>
    </w:p>
    <w:tbl>
      <w:tblPr>
        <w:tblW w:w="0" w:type="auto"/>
        <w:tblLayout w:type="fixed"/>
        <w:tblCellMar>
          <w:left w:w="0" w:type="dxa"/>
          <w:right w:w="0" w:type="dxa"/>
        </w:tblCellMar>
        <w:tblLook w:val="0000" w:firstRow="0" w:lastRow="0" w:firstColumn="0" w:lastColumn="0" w:noHBand="0" w:noVBand="0"/>
      </w:tblPr>
      <w:tblGrid>
        <w:gridCol w:w="576"/>
        <w:gridCol w:w="432"/>
        <w:gridCol w:w="5659"/>
        <w:gridCol w:w="3269"/>
      </w:tblGrid>
      <w:tr w:rsidR="00C35B47" w:rsidRPr="00101325" w14:paraId="1E54E407" w14:textId="77777777">
        <w:tc>
          <w:tcPr>
            <w:tcW w:w="576" w:type="dxa"/>
            <w:tcBorders>
              <w:top w:val="nil"/>
              <w:left w:val="nil"/>
              <w:bottom w:val="nil"/>
              <w:right w:val="nil"/>
            </w:tcBorders>
            <w:tcMar>
              <w:right w:w="0" w:type="dxa"/>
            </w:tcMar>
            <w:vAlign w:val="bottom"/>
          </w:tcPr>
          <w:p w14:paraId="53CE8990"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35804523" w14:textId="77777777" w:rsidR="00C35B47" w:rsidRPr="00101325" w:rsidRDefault="00C35B47" w:rsidP="000A50A2">
            <w:pPr>
              <w:pStyle w:val="NotesSubHead"/>
              <w:spacing w:before="120"/>
            </w:pPr>
            <w:r w:rsidRPr="00101325">
              <w:t>1.</w:t>
            </w:r>
            <w:r w:rsidR="000A50A2">
              <w:t>3</w:t>
            </w:r>
          </w:p>
        </w:tc>
        <w:tc>
          <w:tcPr>
            <w:tcW w:w="5659" w:type="dxa"/>
            <w:tcBorders>
              <w:top w:val="nil"/>
              <w:left w:val="nil"/>
              <w:bottom w:val="nil"/>
              <w:right w:val="nil"/>
            </w:tcBorders>
            <w:tcMar>
              <w:right w:w="72" w:type="dxa"/>
            </w:tcMar>
            <w:vAlign w:val="bottom"/>
          </w:tcPr>
          <w:p w14:paraId="14E911CE" w14:textId="77777777" w:rsidR="00C35B47" w:rsidRPr="00101325" w:rsidRDefault="00C35B47" w:rsidP="00203665">
            <w:pPr>
              <w:pStyle w:val="NotesSubHead"/>
              <w:spacing w:before="120"/>
            </w:pPr>
            <w:r w:rsidRPr="00101325">
              <w:t>Income</w:t>
            </w:r>
          </w:p>
        </w:tc>
        <w:tc>
          <w:tcPr>
            <w:tcW w:w="3269" w:type="dxa"/>
            <w:tcBorders>
              <w:top w:val="nil"/>
              <w:left w:val="nil"/>
              <w:bottom w:val="nil"/>
              <w:right w:val="nil"/>
            </w:tcBorders>
            <w:tcMar>
              <w:right w:w="72" w:type="dxa"/>
            </w:tcMar>
            <w:vAlign w:val="bottom"/>
          </w:tcPr>
          <w:p w14:paraId="4C5CC741" w14:textId="77777777" w:rsidR="00C35B47" w:rsidRPr="00101325" w:rsidRDefault="00C35B47" w:rsidP="00203665">
            <w:pPr>
              <w:spacing w:before="120"/>
              <w:rPr>
                <w:rFonts w:ascii="Arial" w:hAnsi="Arial" w:cs="Arial"/>
                <w:sz w:val="16"/>
                <w:szCs w:val="16"/>
              </w:rPr>
            </w:pPr>
          </w:p>
        </w:tc>
      </w:tr>
      <w:tr w:rsidR="00C35B47" w:rsidRPr="00101325" w14:paraId="7E6F8625" w14:textId="77777777">
        <w:tc>
          <w:tcPr>
            <w:tcW w:w="576" w:type="dxa"/>
            <w:tcBorders>
              <w:top w:val="nil"/>
              <w:left w:val="nil"/>
              <w:bottom w:val="nil"/>
              <w:right w:val="nil"/>
            </w:tcBorders>
            <w:tcMar>
              <w:right w:w="0" w:type="dxa"/>
            </w:tcMar>
          </w:tcPr>
          <w:p w14:paraId="39BCAB19"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tcPr>
          <w:p w14:paraId="15FCADA9" w14:textId="77777777" w:rsidR="00C35B47" w:rsidRPr="00101325" w:rsidRDefault="00C35B47" w:rsidP="00203665">
            <w:pPr>
              <w:spacing w:before="120"/>
              <w:rPr>
                <w:rFonts w:ascii="Arial" w:hAnsi="Arial" w:cs="Arial"/>
                <w:sz w:val="16"/>
                <w:szCs w:val="16"/>
              </w:rPr>
            </w:pPr>
          </w:p>
        </w:tc>
        <w:tc>
          <w:tcPr>
            <w:tcW w:w="8928" w:type="dxa"/>
            <w:gridSpan w:val="2"/>
            <w:tcBorders>
              <w:top w:val="nil"/>
              <w:left w:val="nil"/>
              <w:bottom w:val="nil"/>
              <w:right w:val="nil"/>
            </w:tcBorders>
            <w:tcMar>
              <w:right w:w="72" w:type="dxa"/>
            </w:tcMar>
          </w:tcPr>
          <w:p w14:paraId="199EDC20" w14:textId="77777777" w:rsidR="00C35B47" w:rsidRPr="00101325" w:rsidRDefault="00C35B47" w:rsidP="00203665">
            <w:pPr>
              <w:pStyle w:val="TextStd"/>
              <w:tabs>
                <w:tab w:val="clear" w:pos="576"/>
                <w:tab w:val="clear" w:pos="1152"/>
              </w:tabs>
              <w:spacing w:before="120"/>
              <w:jc w:val="left"/>
            </w:pPr>
            <w:r w:rsidRPr="00101325">
              <w:t xml:space="preserve">All income is recognised once the </w:t>
            </w:r>
            <w:r w:rsidR="00CC4F35">
              <w:t xml:space="preserve">Society </w:t>
            </w:r>
            <w:r w:rsidRPr="00101325">
              <w:t>has entitlement to the income, it is probable that the income will be received and the amount of income receivable can be measured reliably.</w:t>
            </w:r>
          </w:p>
        </w:tc>
      </w:tr>
      <w:tr w:rsidR="00C35B47" w:rsidRPr="00101325" w14:paraId="54B85306" w14:textId="77777777">
        <w:tc>
          <w:tcPr>
            <w:tcW w:w="576" w:type="dxa"/>
            <w:tcBorders>
              <w:top w:val="nil"/>
              <w:left w:val="nil"/>
              <w:bottom w:val="nil"/>
              <w:right w:val="nil"/>
            </w:tcBorders>
            <w:tcMar>
              <w:right w:w="0" w:type="dxa"/>
            </w:tcMar>
            <w:vAlign w:val="bottom"/>
          </w:tcPr>
          <w:p w14:paraId="177A476F"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491328E4" w14:textId="77777777" w:rsidR="00C35B47" w:rsidRPr="00101325" w:rsidRDefault="00C35B47" w:rsidP="00203665">
            <w:pPr>
              <w:spacing w:before="120"/>
              <w:rPr>
                <w:rFonts w:ascii="Arial" w:hAnsi="Arial" w:cs="Arial"/>
                <w:sz w:val="16"/>
                <w:szCs w:val="16"/>
              </w:rPr>
            </w:pPr>
          </w:p>
        </w:tc>
        <w:tc>
          <w:tcPr>
            <w:tcW w:w="8928" w:type="dxa"/>
            <w:gridSpan w:val="2"/>
            <w:tcBorders>
              <w:top w:val="nil"/>
              <w:left w:val="nil"/>
              <w:bottom w:val="nil"/>
              <w:right w:val="nil"/>
            </w:tcBorders>
            <w:tcMar>
              <w:right w:w="72" w:type="dxa"/>
            </w:tcMar>
            <w:vAlign w:val="bottom"/>
          </w:tcPr>
          <w:p w14:paraId="7F149C2C" w14:textId="77777777" w:rsidR="00C35B47" w:rsidRPr="00101325" w:rsidRDefault="00C35B47" w:rsidP="00203665">
            <w:pPr>
              <w:pStyle w:val="TextStdInput"/>
              <w:tabs>
                <w:tab w:val="clear" w:pos="576"/>
                <w:tab w:val="clear" w:pos="1152"/>
              </w:tabs>
              <w:spacing w:before="120"/>
              <w:jc w:val="left"/>
            </w:pPr>
            <w:r w:rsidRPr="00101325">
              <w:t xml:space="preserve">Incoming resources are not included net of expenditure, since this is considered to give more complete information concerning the </w:t>
            </w:r>
            <w:r w:rsidR="00CC4F35">
              <w:t>Society</w:t>
            </w:r>
            <w:r w:rsidRPr="00101325">
              <w:t>’s financial activities.</w:t>
            </w:r>
          </w:p>
        </w:tc>
      </w:tr>
    </w:tbl>
    <w:p w14:paraId="3E55DD94" w14:textId="77777777" w:rsidR="00C35B47" w:rsidRDefault="00C35B47" w:rsidP="00203665">
      <w:pPr>
        <w:pStyle w:val="TextStd"/>
        <w:tabs>
          <w:tab w:val="clear" w:pos="576"/>
          <w:tab w:val="clear" w:pos="1152"/>
        </w:tabs>
        <w:spacing w:before="120"/>
        <w:jc w:val="left"/>
      </w:pPr>
    </w:p>
    <w:tbl>
      <w:tblPr>
        <w:tblW w:w="0" w:type="auto"/>
        <w:tblLayout w:type="fixed"/>
        <w:tblCellMar>
          <w:left w:w="0" w:type="dxa"/>
          <w:right w:w="0" w:type="dxa"/>
        </w:tblCellMar>
        <w:tblLook w:val="0000" w:firstRow="0" w:lastRow="0" w:firstColumn="0" w:lastColumn="0" w:noHBand="0" w:noVBand="0"/>
      </w:tblPr>
      <w:tblGrid>
        <w:gridCol w:w="576"/>
        <w:gridCol w:w="432"/>
        <w:gridCol w:w="5659"/>
        <w:gridCol w:w="3269"/>
      </w:tblGrid>
      <w:tr w:rsidR="00C35B47" w:rsidRPr="00101325" w14:paraId="3EE1FC50" w14:textId="77777777">
        <w:tc>
          <w:tcPr>
            <w:tcW w:w="576" w:type="dxa"/>
            <w:tcBorders>
              <w:top w:val="nil"/>
              <w:left w:val="nil"/>
              <w:bottom w:val="nil"/>
              <w:right w:val="nil"/>
            </w:tcBorders>
            <w:tcMar>
              <w:right w:w="0" w:type="dxa"/>
            </w:tcMar>
            <w:vAlign w:val="bottom"/>
          </w:tcPr>
          <w:p w14:paraId="7F224CC8"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61E88293" w14:textId="77777777" w:rsidR="00C35B47" w:rsidRPr="00101325" w:rsidRDefault="00C35B47" w:rsidP="000A50A2">
            <w:pPr>
              <w:pStyle w:val="NotesSubHead"/>
              <w:spacing w:before="120"/>
            </w:pPr>
            <w:r w:rsidRPr="00101325">
              <w:t>1.</w:t>
            </w:r>
            <w:r w:rsidR="000A50A2">
              <w:t>4</w:t>
            </w:r>
          </w:p>
        </w:tc>
        <w:tc>
          <w:tcPr>
            <w:tcW w:w="5659" w:type="dxa"/>
            <w:tcBorders>
              <w:top w:val="nil"/>
              <w:left w:val="nil"/>
              <w:bottom w:val="nil"/>
              <w:right w:val="nil"/>
            </w:tcBorders>
            <w:tcMar>
              <w:right w:w="72" w:type="dxa"/>
            </w:tcMar>
            <w:vAlign w:val="bottom"/>
          </w:tcPr>
          <w:p w14:paraId="2FE62D3A" w14:textId="77777777" w:rsidR="00C35B47" w:rsidRPr="00101325" w:rsidRDefault="00C35B47" w:rsidP="00203665">
            <w:pPr>
              <w:pStyle w:val="NotesSubHead"/>
              <w:spacing w:before="120"/>
            </w:pPr>
            <w:r w:rsidRPr="00101325">
              <w:t>Expenditure</w:t>
            </w:r>
          </w:p>
        </w:tc>
        <w:tc>
          <w:tcPr>
            <w:tcW w:w="3269" w:type="dxa"/>
            <w:tcBorders>
              <w:top w:val="nil"/>
              <w:left w:val="nil"/>
              <w:bottom w:val="nil"/>
              <w:right w:val="nil"/>
            </w:tcBorders>
            <w:tcMar>
              <w:right w:w="72" w:type="dxa"/>
            </w:tcMar>
            <w:vAlign w:val="bottom"/>
          </w:tcPr>
          <w:p w14:paraId="2C61CC29" w14:textId="77777777" w:rsidR="00C35B47" w:rsidRPr="00101325" w:rsidRDefault="00C35B47" w:rsidP="00203665">
            <w:pPr>
              <w:spacing w:before="120"/>
              <w:rPr>
                <w:rFonts w:ascii="Arial" w:hAnsi="Arial" w:cs="Arial"/>
                <w:sz w:val="16"/>
                <w:szCs w:val="16"/>
              </w:rPr>
            </w:pPr>
          </w:p>
        </w:tc>
      </w:tr>
      <w:tr w:rsidR="00C35B47" w:rsidRPr="00101325" w14:paraId="421B163E" w14:textId="77777777">
        <w:tc>
          <w:tcPr>
            <w:tcW w:w="576" w:type="dxa"/>
            <w:tcBorders>
              <w:top w:val="nil"/>
              <w:left w:val="nil"/>
              <w:bottom w:val="nil"/>
              <w:right w:val="nil"/>
            </w:tcBorders>
            <w:tcMar>
              <w:right w:w="0" w:type="dxa"/>
            </w:tcMar>
            <w:vAlign w:val="bottom"/>
          </w:tcPr>
          <w:p w14:paraId="7E996479"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5DB066DF" w14:textId="77777777" w:rsidR="00C35B47" w:rsidRPr="00101325" w:rsidRDefault="00C35B47" w:rsidP="00203665">
            <w:pPr>
              <w:spacing w:before="120"/>
              <w:rPr>
                <w:rFonts w:ascii="Arial" w:hAnsi="Arial" w:cs="Arial"/>
                <w:sz w:val="16"/>
                <w:szCs w:val="16"/>
              </w:rPr>
            </w:pPr>
          </w:p>
        </w:tc>
        <w:tc>
          <w:tcPr>
            <w:tcW w:w="8928" w:type="dxa"/>
            <w:gridSpan w:val="2"/>
            <w:tcBorders>
              <w:top w:val="nil"/>
              <w:left w:val="nil"/>
              <w:bottom w:val="nil"/>
              <w:right w:val="nil"/>
            </w:tcBorders>
            <w:tcMar>
              <w:right w:w="72" w:type="dxa"/>
            </w:tcMar>
            <w:vAlign w:val="bottom"/>
          </w:tcPr>
          <w:p w14:paraId="53676F06" w14:textId="77777777" w:rsidR="00C35B47" w:rsidRPr="00101325" w:rsidRDefault="00C35B47" w:rsidP="00203665">
            <w:pPr>
              <w:pStyle w:val="TextStdInput"/>
              <w:spacing w:before="120"/>
              <w:jc w:val="left"/>
            </w:pPr>
            <w:r w:rsidRPr="00101325">
              <w:t>All expenditure is accounted for on an accruals basis and has been classified under headings that aggregate all costs related to the category. Resources expended include attributable VAT which cannot be recovered.</w:t>
            </w:r>
            <w:r w:rsidR="00AA331E" w:rsidRPr="00101325">
              <w:t xml:space="preserve"> </w:t>
            </w:r>
          </w:p>
        </w:tc>
      </w:tr>
    </w:tbl>
    <w:p w14:paraId="243112EE" w14:textId="77777777" w:rsidR="00C35B47" w:rsidRDefault="00C35B47" w:rsidP="00203665">
      <w:pPr>
        <w:pStyle w:val="TextStd"/>
        <w:tabs>
          <w:tab w:val="clear" w:pos="576"/>
          <w:tab w:val="clear" w:pos="1152"/>
        </w:tabs>
        <w:spacing w:before="120"/>
        <w:jc w:val="left"/>
      </w:pPr>
    </w:p>
    <w:tbl>
      <w:tblPr>
        <w:tblW w:w="0" w:type="auto"/>
        <w:tblLayout w:type="fixed"/>
        <w:tblCellMar>
          <w:left w:w="0" w:type="dxa"/>
          <w:right w:w="0" w:type="dxa"/>
        </w:tblCellMar>
        <w:tblLook w:val="0000" w:firstRow="0" w:lastRow="0" w:firstColumn="0" w:lastColumn="0" w:noHBand="0" w:noVBand="0"/>
      </w:tblPr>
      <w:tblGrid>
        <w:gridCol w:w="576"/>
        <w:gridCol w:w="432"/>
        <w:gridCol w:w="8928"/>
      </w:tblGrid>
      <w:tr w:rsidR="00C35B47" w:rsidRPr="00101325" w14:paraId="4DF7799C" w14:textId="77777777">
        <w:tc>
          <w:tcPr>
            <w:tcW w:w="576" w:type="dxa"/>
            <w:tcBorders>
              <w:top w:val="nil"/>
              <w:left w:val="nil"/>
              <w:bottom w:val="nil"/>
              <w:right w:val="nil"/>
            </w:tcBorders>
            <w:tcMar>
              <w:right w:w="0" w:type="dxa"/>
            </w:tcMar>
            <w:vAlign w:val="bottom"/>
          </w:tcPr>
          <w:p w14:paraId="09AFF61A"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3E80FB6B" w14:textId="77777777" w:rsidR="00C35B47" w:rsidRPr="00101325" w:rsidRDefault="00C35B47" w:rsidP="000A50A2">
            <w:pPr>
              <w:pStyle w:val="NotesSubHead"/>
              <w:spacing w:before="120"/>
            </w:pPr>
            <w:r w:rsidRPr="00101325">
              <w:t>1.</w:t>
            </w:r>
            <w:r w:rsidR="000A50A2">
              <w:t>5</w:t>
            </w:r>
          </w:p>
        </w:tc>
        <w:tc>
          <w:tcPr>
            <w:tcW w:w="8928" w:type="dxa"/>
            <w:tcBorders>
              <w:top w:val="nil"/>
              <w:left w:val="nil"/>
              <w:bottom w:val="nil"/>
              <w:right w:val="nil"/>
            </w:tcBorders>
            <w:tcMar>
              <w:right w:w="72" w:type="dxa"/>
            </w:tcMar>
            <w:vAlign w:val="bottom"/>
          </w:tcPr>
          <w:p w14:paraId="753A05A5" w14:textId="77777777" w:rsidR="00C35B47" w:rsidRPr="00101325" w:rsidRDefault="00C35B47" w:rsidP="00203665">
            <w:pPr>
              <w:pStyle w:val="NotesSubHead"/>
              <w:spacing w:before="120"/>
            </w:pPr>
            <w:r w:rsidRPr="00101325">
              <w:t>Cash flow</w:t>
            </w:r>
          </w:p>
        </w:tc>
      </w:tr>
      <w:tr w:rsidR="00C35B47" w:rsidRPr="00101325" w14:paraId="43D03EC3" w14:textId="77777777">
        <w:tc>
          <w:tcPr>
            <w:tcW w:w="576" w:type="dxa"/>
            <w:tcBorders>
              <w:top w:val="nil"/>
              <w:left w:val="nil"/>
              <w:bottom w:val="nil"/>
              <w:right w:val="nil"/>
            </w:tcBorders>
            <w:tcMar>
              <w:right w:w="0" w:type="dxa"/>
            </w:tcMar>
            <w:vAlign w:val="bottom"/>
          </w:tcPr>
          <w:p w14:paraId="2A013A74"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0C2C3362" w14:textId="77777777" w:rsidR="00C35B47" w:rsidRPr="00101325" w:rsidRDefault="00C35B47" w:rsidP="00203665">
            <w:pPr>
              <w:spacing w:before="120"/>
              <w:rPr>
                <w:rFonts w:ascii="Arial" w:hAnsi="Arial" w:cs="Arial"/>
                <w:sz w:val="16"/>
                <w:szCs w:val="16"/>
              </w:rPr>
            </w:pPr>
          </w:p>
        </w:tc>
        <w:tc>
          <w:tcPr>
            <w:tcW w:w="8928" w:type="dxa"/>
            <w:tcBorders>
              <w:top w:val="nil"/>
              <w:left w:val="nil"/>
              <w:bottom w:val="nil"/>
              <w:right w:val="nil"/>
            </w:tcBorders>
            <w:tcMar>
              <w:right w:w="72" w:type="dxa"/>
            </w:tcMar>
            <w:vAlign w:val="bottom"/>
          </w:tcPr>
          <w:p w14:paraId="16BBF5C5" w14:textId="77777777" w:rsidR="00C35B47" w:rsidRPr="00101325" w:rsidRDefault="00C35B47" w:rsidP="00203665">
            <w:pPr>
              <w:pStyle w:val="TextStdInput"/>
              <w:tabs>
                <w:tab w:val="clear" w:pos="576"/>
                <w:tab w:val="clear" w:pos="1152"/>
              </w:tabs>
              <w:spacing w:before="120"/>
              <w:jc w:val="left"/>
            </w:pPr>
            <w:r w:rsidRPr="00101325">
              <w:t xml:space="preserve">The </w:t>
            </w:r>
            <w:r w:rsidR="00CC4F35">
              <w:t>Society</w:t>
            </w:r>
            <w:r w:rsidRPr="00101325">
              <w:t xml:space="preserve"> has taken advantage of the disclosure exemption of 'Section 7 Statement of Cash</w:t>
            </w:r>
            <w:r w:rsidRPr="00101325">
              <w:br/>
              <w:t>Flows' in preparing these financial statements as permitted by FRS 102 "The Financial Reporting</w:t>
            </w:r>
            <w:r w:rsidRPr="00101325">
              <w:br/>
              <w:t>Standard applicable in the UK and Republic of Ireland".</w:t>
            </w:r>
          </w:p>
        </w:tc>
      </w:tr>
    </w:tbl>
    <w:p w14:paraId="2704A186" w14:textId="77777777" w:rsidR="00C35B47" w:rsidRDefault="00C35B47" w:rsidP="00203665">
      <w:pPr>
        <w:pStyle w:val="TextStd"/>
        <w:tabs>
          <w:tab w:val="clear" w:pos="576"/>
          <w:tab w:val="clear" w:pos="1152"/>
        </w:tabs>
        <w:spacing w:before="120"/>
        <w:jc w:val="left"/>
      </w:pPr>
    </w:p>
    <w:tbl>
      <w:tblPr>
        <w:tblW w:w="0" w:type="auto"/>
        <w:tblLayout w:type="fixed"/>
        <w:tblCellMar>
          <w:left w:w="0" w:type="dxa"/>
          <w:right w:w="0" w:type="dxa"/>
        </w:tblCellMar>
        <w:tblLook w:val="0000" w:firstRow="0" w:lastRow="0" w:firstColumn="0" w:lastColumn="0" w:noHBand="0" w:noVBand="0"/>
      </w:tblPr>
      <w:tblGrid>
        <w:gridCol w:w="576"/>
        <w:gridCol w:w="432"/>
        <w:gridCol w:w="8928"/>
      </w:tblGrid>
      <w:tr w:rsidR="00C35B47" w:rsidRPr="00101325" w14:paraId="1F691C2B" w14:textId="77777777">
        <w:tc>
          <w:tcPr>
            <w:tcW w:w="576" w:type="dxa"/>
            <w:tcBorders>
              <w:top w:val="nil"/>
              <w:left w:val="nil"/>
              <w:bottom w:val="nil"/>
              <w:right w:val="nil"/>
            </w:tcBorders>
            <w:tcMar>
              <w:right w:w="0" w:type="dxa"/>
            </w:tcMar>
            <w:vAlign w:val="bottom"/>
          </w:tcPr>
          <w:p w14:paraId="77B54D9F"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016FB298" w14:textId="77777777" w:rsidR="00C35B47" w:rsidRPr="00101325" w:rsidRDefault="00C35B47" w:rsidP="000A50A2">
            <w:pPr>
              <w:pStyle w:val="NotesSubHead"/>
              <w:spacing w:before="120"/>
            </w:pPr>
            <w:r w:rsidRPr="00101325">
              <w:t>1.</w:t>
            </w:r>
            <w:r w:rsidR="000A50A2">
              <w:t>6</w:t>
            </w:r>
          </w:p>
        </w:tc>
        <w:tc>
          <w:tcPr>
            <w:tcW w:w="8928" w:type="dxa"/>
            <w:tcBorders>
              <w:top w:val="nil"/>
              <w:left w:val="nil"/>
              <w:bottom w:val="nil"/>
              <w:right w:val="nil"/>
            </w:tcBorders>
            <w:tcMar>
              <w:right w:w="72" w:type="dxa"/>
            </w:tcMar>
            <w:vAlign w:val="bottom"/>
          </w:tcPr>
          <w:p w14:paraId="35231F00" w14:textId="77777777" w:rsidR="00C35B47" w:rsidRPr="00101325" w:rsidRDefault="00C35B47" w:rsidP="00203665">
            <w:pPr>
              <w:pStyle w:val="NotesSubHead"/>
              <w:spacing w:before="120"/>
            </w:pPr>
            <w:r w:rsidRPr="00101325">
              <w:t>Cash at Bank and in hand</w:t>
            </w:r>
          </w:p>
        </w:tc>
      </w:tr>
      <w:tr w:rsidR="00C35B47" w:rsidRPr="00101325" w14:paraId="3CB9E024" w14:textId="77777777">
        <w:tc>
          <w:tcPr>
            <w:tcW w:w="576" w:type="dxa"/>
            <w:tcBorders>
              <w:top w:val="nil"/>
              <w:left w:val="nil"/>
              <w:bottom w:val="nil"/>
              <w:right w:val="nil"/>
            </w:tcBorders>
            <w:tcMar>
              <w:right w:w="0" w:type="dxa"/>
            </w:tcMar>
            <w:vAlign w:val="bottom"/>
          </w:tcPr>
          <w:p w14:paraId="1E6A6272" w14:textId="77777777" w:rsidR="00C35B47" w:rsidRPr="00101325" w:rsidRDefault="00C35B47" w:rsidP="00203665">
            <w:pPr>
              <w:spacing w:before="120"/>
              <w:rPr>
                <w:rFonts w:ascii="Arial" w:hAnsi="Arial" w:cs="Arial"/>
                <w:sz w:val="16"/>
                <w:szCs w:val="16"/>
              </w:rPr>
            </w:pPr>
          </w:p>
        </w:tc>
        <w:tc>
          <w:tcPr>
            <w:tcW w:w="432" w:type="dxa"/>
            <w:tcBorders>
              <w:top w:val="nil"/>
              <w:left w:val="nil"/>
              <w:bottom w:val="nil"/>
              <w:right w:val="nil"/>
            </w:tcBorders>
            <w:tcMar>
              <w:right w:w="0" w:type="dxa"/>
            </w:tcMar>
            <w:vAlign w:val="bottom"/>
          </w:tcPr>
          <w:p w14:paraId="724F6FD0" w14:textId="77777777" w:rsidR="00C35B47" w:rsidRPr="00101325" w:rsidRDefault="00C35B47" w:rsidP="00203665">
            <w:pPr>
              <w:spacing w:before="120"/>
              <w:rPr>
                <w:rFonts w:ascii="Arial" w:hAnsi="Arial" w:cs="Arial"/>
                <w:sz w:val="16"/>
                <w:szCs w:val="16"/>
              </w:rPr>
            </w:pPr>
          </w:p>
        </w:tc>
        <w:tc>
          <w:tcPr>
            <w:tcW w:w="8928" w:type="dxa"/>
            <w:tcBorders>
              <w:top w:val="nil"/>
              <w:left w:val="nil"/>
              <w:bottom w:val="nil"/>
              <w:right w:val="nil"/>
            </w:tcBorders>
            <w:tcMar>
              <w:right w:w="72" w:type="dxa"/>
            </w:tcMar>
            <w:vAlign w:val="bottom"/>
          </w:tcPr>
          <w:p w14:paraId="6C817030" w14:textId="77777777" w:rsidR="00C35B47" w:rsidRPr="00101325" w:rsidRDefault="00C35B47" w:rsidP="00203665">
            <w:pPr>
              <w:pStyle w:val="TextStd"/>
              <w:tabs>
                <w:tab w:val="clear" w:pos="576"/>
                <w:tab w:val="clear" w:pos="1152"/>
              </w:tabs>
              <w:spacing w:before="120"/>
              <w:jc w:val="left"/>
            </w:pPr>
            <w:r w:rsidRPr="00101325">
              <w:t>Cash at bank and in hand includes cash and short term highly liquid investments with a short maturity of three months or less from the date of acquisition or opening of the deposit or similar account.</w:t>
            </w:r>
          </w:p>
        </w:tc>
      </w:tr>
    </w:tbl>
    <w:p w14:paraId="41D8A4E9" w14:textId="77777777" w:rsidR="00C35B47" w:rsidRDefault="00C35B47" w:rsidP="00203665">
      <w:pPr>
        <w:pStyle w:val="TextStd"/>
        <w:tabs>
          <w:tab w:val="clear" w:pos="576"/>
          <w:tab w:val="clear" w:pos="1152"/>
        </w:tabs>
        <w:spacing w:before="120"/>
        <w:jc w:val="left"/>
      </w:pPr>
    </w:p>
    <w:p w14:paraId="2F3B64B3" w14:textId="77777777" w:rsidR="00C35B47" w:rsidRDefault="00C35B47" w:rsidP="00203665">
      <w:pPr>
        <w:pStyle w:val="TextStd"/>
        <w:tabs>
          <w:tab w:val="clear" w:pos="576"/>
          <w:tab w:val="clear" w:pos="1152"/>
        </w:tabs>
        <w:spacing w:before="120"/>
        <w:jc w:val="left"/>
      </w:pPr>
    </w:p>
    <w:p w14:paraId="1492E9A4" w14:textId="77777777" w:rsidR="00623047" w:rsidRDefault="00623047">
      <w:pPr>
        <w:widowControl/>
        <w:autoSpaceDE/>
        <w:autoSpaceDN/>
        <w:adjustRightInd/>
        <w:sectPr w:rsidR="00623047" w:rsidSect="00BD0A04">
          <w:headerReference w:type="default" r:id="rId18"/>
          <w:pgSz w:w="11952" w:h="16848"/>
          <w:pgMar w:top="576" w:right="792" w:bottom="432" w:left="1296" w:header="720" w:footer="720" w:gutter="0"/>
          <w:cols w:space="720"/>
          <w:noEndnote/>
        </w:sectPr>
      </w:pPr>
    </w:p>
    <w:tbl>
      <w:tblPr>
        <w:tblW w:w="9781" w:type="dxa"/>
        <w:tblLayout w:type="fixed"/>
        <w:tblCellMar>
          <w:left w:w="0" w:type="dxa"/>
          <w:right w:w="0" w:type="dxa"/>
        </w:tblCellMar>
        <w:tblLook w:val="0000" w:firstRow="0" w:lastRow="0" w:firstColumn="0" w:lastColumn="0" w:noHBand="0" w:noVBand="0"/>
      </w:tblPr>
      <w:tblGrid>
        <w:gridCol w:w="700"/>
        <w:gridCol w:w="5963"/>
        <w:gridCol w:w="992"/>
        <w:gridCol w:w="992"/>
        <w:gridCol w:w="1134"/>
      </w:tblGrid>
      <w:tr w:rsidR="00771D7F" w:rsidRPr="00101325" w14:paraId="4BA4A1D3" w14:textId="77777777" w:rsidTr="00C569DA">
        <w:tc>
          <w:tcPr>
            <w:tcW w:w="700" w:type="dxa"/>
            <w:tcBorders>
              <w:top w:val="nil"/>
              <w:left w:val="nil"/>
              <w:bottom w:val="nil"/>
              <w:right w:val="nil"/>
            </w:tcBorders>
          </w:tcPr>
          <w:p w14:paraId="6319FE69" w14:textId="77777777" w:rsidR="00771D7F" w:rsidRPr="00101325" w:rsidRDefault="00771D7F" w:rsidP="00176731">
            <w:pPr>
              <w:pStyle w:val="NotesHeader"/>
              <w:tabs>
                <w:tab w:val="clear" w:pos="576"/>
              </w:tabs>
              <w:spacing w:before="120"/>
            </w:pPr>
            <w:r w:rsidRPr="00101325">
              <w:lastRenderedPageBreak/>
              <w:t>2.</w:t>
            </w:r>
          </w:p>
        </w:tc>
        <w:tc>
          <w:tcPr>
            <w:tcW w:w="5963" w:type="dxa"/>
            <w:tcBorders>
              <w:top w:val="nil"/>
              <w:left w:val="nil"/>
              <w:bottom w:val="nil"/>
              <w:right w:val="nil"/>
            </w:tcBorders>
          </w:tcPr>
          <w:p w14:paraId="7741E712" w14:textId="77777777" w:rsidR="00771D7F" w:rsidRPr="00101325" w:rsidRDefault="00771D7F" w:rsidP="00797E24">
            <w:pPr>
              <w:pStyle w:val="NotesHeader"/>
              <w:tabs>
                <w:tab w:val="clear" w:pos="576"/>
              </w:tabs>
              <w:spacing w:before="120"/>
            </w:pPr>
            <w:r w:rsidRPr="00101325">
              <w:t xml:space="preserve">Income from donations and </w:t>
            </w:r>
            <w:r>
              <w:t>gifts in kind</w:t>
            </w:r>
          </w:p>
        </w:tc>
        <w:tc>
          <w:tcPr>
            <w:tcW w:w="992" w:type="dxa"/>
            <w:tcBorders>
              <w:top w:val="nil"/>
              <w:left w:val="nil"/>
              <w:bottom w:val="nil"/>
              <w:right w:val="nil"/>
            </w:tcBorders>
            <w:vAlign w:val="bottom"/>
          </w:tcPr>
          <w:p w14:paraId="364A9114" w14:textId="77777777" w:rsidR="00771D7F" w:rsidRPr="00101325" w:rsidRDefault="005A5844" w:rsidP="005A5844">
            <w:pPr>
              <w:pStyle w:val="CYColCurrency"/>
              <w:tabs>
                <w:tab w:val="left" w:pos="1303"/>
              </w:tabs>
              <w:spacing w:before="120"/>
              <w:ind w:right="285"/>
            </w:pPr>
            <w:r>
              <w:t>2019</w:t>
            </w:r>
          </w:p>
        </w:tc>
        <w:tc>
          <w:tcPr>
            <w:tcW w:w="992" w:type="dxa"/>
            <w:tcBorders>
              <w:top w:val="nil"/>
              <w:left w:val="nil"/>
              <w:bottom w:val="nil"/>
              <w:right w:val="nil"/>
            </w:tcBorders>
          </w:tcPr>
          <w:p w14:paraId="65AC89B3" w14:textId="77777777" w:rsidR="00771D7F" w:rsidRPr="00101325" w:rsidRDefault="00771D7F" w:rsidP="00992C4F">
            <w:pPr>
              <w:pStyle w:val="CYColCurrency"/>
              <w:tabs>
                <w:tab w:val="left" w:pos="1303"/>
              </w:tabs>
              <w:spacing w:before="120"/>
              <w:ind w:right="567"/>
            </w:pPr>
          </w:p>
        </w:tc>
        <w:tc>
          <w:tcPr>
            <w:tcW w:w="1134" w:type="dxa"/>
            <w:tcBorders>
              <w:top w:val="nil"/>
              <w:left w:val="nil"/>
              <w:bottom w:val="nil"/>
              <w:right w:val="nil"/>
            </w:tcBorders>
          </w:tcPr>
          <w:p w14:paraId="272B8546" w14:textId="77777777" w:rsidR="00771D7F" w:rsidRPr="00101325" w:rsidRDefault="005A5844" w:rsidP="005A5844">
            <w:pPr>
              <w:pStyle w:val="CYColCurrency"/>
              <w:tabs>
                <w:tab w:val="left" w:pos="1303"/>
              </w:tabs>
              <w:spacing w:before="120"/>
              <w:ind w:right="280"/>
            </w:pPr>
            <w:r>
              <w:t>2018</w:t>
            </w:r>
          </w:p>
        </w:tc>
      </w:tr>
      <w:tr w:rsidR="005A5844" w:rsidRPr="00101325" w14:paraId="667FF9B3" w14:textId="77777777" w:rsidTr="00C569DA">
        <w:tc>
          <w:tcPr>
            <w:tcW w:w="700" w:type="dxa"/>
            <w:tcBorders>
              <w:top w:val="nil"/>
              <w:left w:val="nil"/>
              <w:bottom w:val="nil"/>
              <w:right w:val="nil"/>
            </w:tcBorders>
            <w:vAlign w:val="bottom"/>
          </w:tcPr>
          <w:p w14:paraId="05E0FBDD" w14:textId="77777777" w:rsidR="005A5844" w:rsidRPr="00101325" w:rsidRDefault="005A5844" w:rsidP="005A5844">
            <w:pPr>
              <w:spacing w:before="120"/>
              <w:rPr>
                <w:rFonts w:ascii="Arial" w:hAnsi="Arial" w:cs="Arial"/>
                <w:sz w:val="16"/>
                <w:szCs w:val="16"/>
              </w:rPr>
            </w:pPr>
          </w:p>
        </w:tc>
        <w:tc>
          <w:tcPr>
            <w:tcW w:w="5963" w:type="dxa"/>
            <w:tcBorders>
              <w:top w:val="nil"/>
              <w:left w:val="nil"/>
              <w:bottom w:val="nil"/>
              <w:right w:val="nil"/>
            </w:tcBorders>
            <w:vAlign w:val="bottom"/>
          </w:tcPr>
          <w:p w14:paraId="232B0974" w14:textId="77777777" w:rsidR="005A5844" w:rsidRDefault="005A5844" w:rsidP="005A5844">
            <w:pPr>
              <w:pStyle w:val="NotesText"/>
              <w:tabs>
                <w:tab w:val="clear" w:pos="576"/>
              </w:tabs>
              <w:spacing w:before="120"/>
              <w:ind w:hanging="11"/>
            </w:pPr>
          </w:p>
        </w:tc>
        <w:tc>
          <w:tcPr>
            <w:tcW w:w="992" w:type="dxa"/>
            <w:tcBorders>
              <w:top w:val="nil"/>
              <w:left w:val="nil"/>
              <w:bottom w:val="nil"/>
              <w:right w:val="nil"/>
            </w:tcBorders>
            <w:vAlign w:val="bottom"/>
          </w:tcPr>
          <w:p w14:paraId="45167B83" w14:textId="77777777" w:rsidR="005A5844" w:rsidRPr="00797E24" w:rsidRDefault="005A5844" w:rsidP="00C569DA">
            <w:pPr>
              <w:pStyle w:val="CYColCurrency"/>
              <w:tabs>
                <w:tab w:val="left" w:pos="1303"/>
              </w:tabs>
              <w:spacing w:before="120"/>
              <w:ind w:right="285"/>
            </w:pPr>
            <w:r w:rsidRPr="00797E24">
              <w:t>£</w:t>
            </w:r>
          </w:p>
        </w:tc>
        <w:tc>
          <w:tcPr>
            <w:tcW w:w="992" w:type="dxa"/>
            <w:tcBorders>
              <w:top w:val="nil"/>
              <w:left w:val="nil"/>
              <w:bottom w:val="nil"/>
              <w:right w:val="nil"/>
            </w:tcBorders>
          </w:tcPr>
          <w:p w14:paraId="0A8D184D" w14:textId="77777777" w:rsidR="005A5844" w:rsidRPr="00797E24" w:rsidRDefault="005A5844" w:rsidP="005A5844">
            <w:pPr>
              <w:pStyle w:val="CYColCurrency"/>
              <w:tabs>
                <w:tab w:val="left" w:pos="1303"/>
              </w:tabs>
              <w:spacing w:before="120"/>
              <w:ind w:right="567"/>
            </w:pPr>
          </w:p>
        </w:tc>
        <w:tc>
          <w:tcPr>
            <w:tcW w:w="1134" w:type="dxa"/>
            <w:tcBorders>
              <w:top w:val="nil"/>
              <w:left w:val="nil"/>
              <w:bottom w:val="nil"/>
              <w:right w:val="nil"/>
            </w:tcBorders>
          </w:tcPr>
          <w:p w14:paraId="61E9EEEE" w14:textId="77777777" w:rsidR="005A5844" w:rsidRPr="00797E24" w:rsidRDefault="005A5844" w:rsidP="00C569DA">
            <w:pPr>
              <w:pStyle w:val="CYColCurrency"/>
              <w:tabs>
                <w:tab w:val="left" w:pos="1303"/>
              </w:tabs>
              <w:spacing w:before="120"/>
              <w:ind w:right="282"/>
            </w:pPr>
            <w:r w:rsidRPr="00797E24">
              <w:t>£</w:t>
            </w:r>
          </w:p>
        </w:tc>
      </w:tr>
      <w:tr w:rsidR="005A5844" w:rsidRPr="00101325" w14:paraId="3869E079" w14:textId="77777777" w:rsidTr="00C569DA">
        <w:tc>
          <w:tcPr>
            <w:tcW w:w="700" w:type="dxa"/>
            <w:tcBorders>
              <w:top w:val="nil"/>
              <w:left w:val="nil"/>
              <w:bottom w:val="nil"/>
              <w:right w:val="nil"/>
            </w:tcBorders>
            <w:vAlign w:val="bottom"/>
          </w:tcPr>
          <w:p w14:paraId="569B2EAE" w14:textId="77777777" w:rsidR="005A5844" w:rsidRPr="00101325" w:rsidRDefault="005A5844" w:rsidP="005A5844">
            <w:pPr>
              <w:spacing w:before="120"/>
              <w:rPr>
                <w:rFonts w:ascii="Arial" w:hAnsi="Arial" w:cs="Arial"/>
                <w:sz w:val="16"/>
                <w:szCs w:val="16"/>
              </w:rPr>
            </w:pPr>
          </w:p>
        </w:tc>
        <w:tc>
          <w:tcPr>
            <w:tcW w:w="5963" w:type="dxa"/>
            <w:tcBorders>
              <w:top w:val="nil"/>
              <w:left w:val="nil"/>
              <w:bottom w:val="nil"/>
              <w:right w:val="nil"/>
            </w:tcBorders>
            <w:vAlign w:val="bottom"/>
          </w:tcPr>
          <w:p w14:paraId="1A5A9D35" w14:textId="060E70C7" w:rsidR="005A5844" w:rsidRDefault="005A5844" w:rsidP="005A5844">
            <w:pPr>
              <w:pStyle w:val="NotesText"/>
              <w:tabs>
                <w:tab w:val="clear" w:pos="576"/>
              </w:tabs>
              <w:spacing w:before="120"/>
              <w:ind w:hanging="11"/>
              <w:contextualSpacing/>
            </w:pPr>
            <w:r>
              <w:t xml:space="preserve">Donations </w:t>
            </w:r>
            <w:r w:rsidR="004B26D0">
              <w:t>-</w:t>
            </w:r>
            <w:r>
              <w:t xml:space="preserve"> Save </w:t>
            </w:r>
            <w:r w:rsidR="004B26D0">
              <w:t>T</w:t>
            </w:r>
            <w:r>
              <w:t>he Railway Arms Pub</w:t>
            </w:r>
          </w:p>
          <w:p w14:paraId="214DC57C" w14:textId="77777777" w:rsidR="005A5844" w:rsidRPr="00101325" w:rsidRDefault="005A5844" w:rsidP="005A5844">
            <w:pPr>
              <w:pStyle w:val="NotesText"/>
              <w:tabs>
                <w:tab w:val="clear" w:pos="576"/>
              </w:tabs>
              <w:spacing w:before="120"/>
              <w:ind w:hanging="11"/>
              <w:contextualSpacing/>
            </w:pPr>
            <w:r>
              <w:t>Gifts in kind - Venue Hire</w:t>
            </w:r>
          </w:p>
        </w:tc>
        <w:tc>
          <w:tcPr>
            <w:tcW w:w="992" w:type="dxa"/>
            <w:tcBorders>
              <w:top w:val="nil"/>
              <w:left w:val="nil"/>
              <w:bottom w:val="nil"/>
              <w:right w:val="nil"/>
            </w:tcBorders>
            <w:vAlign w:val="bottom"/>
          </w:tcPr>
          <w:p w14:paraId="3F9DE79C" w14:textId="77777777" w:rsidR="005A5844" w:rsidRPr="005D49F8" w:rsidRDefault="005D49F8" w:rsidP="00C569DA">
            <w:pPr>
              <w:pStyle w:val="CYColFigures"/>
              <w:tabs>
                <w:tab w:val="left" w:pos="992"/>
                <w:tab w:val="right" w:pos="1197"/>
                <w:tab w:val="left" w:pos="1223"/>
              </w:tabs>
              <w:spacing w:before="120"/>
              <w:ind w:right="143"/>
              <w:contextualSpacing/>
              <w:rPr>
                <w:b w:val="0"/>
              </w:rPr>
            </w:pPr>
            <w:r w:rsidRPr="005D49F8">
              <w:rPr>
                <w:b w:val="0"/>
              </w:rPr>
              <w:t>67</w:t>
            </w:r>
          </w:p>
          <w:p w14:paraId="27CB230A" w14:textId="77777777" w:rsidR="005D49F8" w:rsidRPr="00101325" w:rsidRDefault="005D49F8" w:rsidP="00C569DA">
            <w:pPr>
              <w:pStyle w:val="CYColFigures"/>
              <w:tabs>
                <w:tab w:val="left" w:pos="992"/>
                <w:tab w:val="right" w:pos="1197"/>
                <w:tab w:val="left" w:pos="1223"/>
              </w:tabs>
              <w:spacing w:before="120"/>
              <w:ind w:right="143"/>
              <w:contextualSpacing/>
            </w:pPr>
            <w:r w:rsidRPr="005D49F8">
              <w:rPr>
                <w:b w:val="0"/>
              </w:rPr>
              <w:t>1,000</w:t>
            </w:r>
          </w:p>
        </w:tc>
        <w:tc>
          <w:tcPr>
            <w:tcW w:w="992" w:type="dxa"/>
            <w:tcBorders>
              <w:top w:val="nil"/>
              <w:left w:val="nil"/>
              <w:bottom w:val="nil"/>
              <w:right w:val="nil"/>
            </w:tcBorders>
          </w:tcPr>
          <w:p w14:paraId="370C0888" w14:textId="77777777" w:rsidR="005A5844" w:rsidRPr="00992C4F" w:rsidRDefault="005A5844" w:rsidP="005A5844">
            <w:pPr>
              <w:pStyle w:val="CYColFigures"/>
              <w:tabs>
                <w:tab w:val="left" w:pos="992"/>
                <w:tab w:val="right" w:pos="1197"/>
                <w:tab w:val="left" w:pos="1223"/>
              </w:tabs>
              <w:spacing w:before="120"/>
              <w:ind w:right="283"/>
              <w:contextualSpacing/>
              <w:rPr>
                <w:b w:val="0"/>
              </w:rPr>
            </w:pPr>
          </w:p>
        </w:tc>
        <w:tc>
          <w:tcPr>
            <w:tcW w:w="1134" w:type="dxa"/>
            <w:tcBorders>
              <w:top w:val="nil"/>
              <w:left w:val="nil"/>
              <w:bottom w:val="nil"/>
              <w:right w:val="nil"/>
            </w:tcBorders>
          </w:tcPr>
          <w:p w14:paraId="63B01156" w14:textId="77777777" w:rsidR="005A5844" w:rsidRPr="00992C4F" w:rsidRDefault="005A5844" w:rsidP="00C569DA">
            <w:pPr>
              <w:pStyle w:val="CYColFigures"/>
              <w:tabs>
                <w:tab w:val="right" w:pos="1197"/>
                <w:tab w:val="left" w:pos="1223"/>
              </w:tabs>
              <w:spacing w:before="120"/>
              <w:ind w:right="141"/>
              <w:rPr>
                <w:b w:val="0"/>
              </w:rPr>
            </w:pPr>
            <w:r w:rsidRPr="00992C4F">
              <w:rPr>
                <w:b w:val="0"/>
              </w:rPr>
              <w:t>2,661</w:t>
            </w:r>
          </w:p>
          <w:p w14:paraId="7495F877" w14:textId="77777777" w:rsidR="005A5844" w:rsidRPr="00992C4F" w:rsidRDefault="005A5844" w:rsidP="00C569DA">
            <w:pPr>
              <w:pStyle w:val="CYColFigures"/>
              <w:tabs>
                <w:tab w:val="left" w:pos="992"/>
                <w:tab w:val="right" w:pos="1197"/>
                <w:tab w:val="left" w:pos="1223"/>
              </w:tabs>
              <w:spacing w:before="120"/>
              <w:ind w:right="141"/>
              <w:contextualSpacing/>
              <w:rPr>
                <w:b w:val="0"/>
              </w:rPr>
            </w:pPr>
            <w:r w:rsidRPr="00992C4F">
              <w:rPr>
                <w:b w:val="0"/>
              </w:rPr>
              <w:t>1,000</w:t>
            </w:r>
          </w:p>
        </w:tc>
      </w:tr>
      <w:tr w:rsidR="005A5844" w:rsidRPr="00101325" w14:paraId="7187132D" w14:textId="77777777" w:rsidTr="00C569DA">
        <w:tc>
          <w:tcPr>
            <w:tcW w:w="700" w:type="dxa"/>
            <w:tcBorders>
              <w:top w:val="nil"/>
              <w:left w:val="nil"/>
              <w:bottom w:val="nil"/>
              <w:right w:val="nil"/>
            </w:tcBorders>
          </w:tcPr>
          <w:p w14:paraId="50D54385" w14:textId="77777777" w:rsidR="005A5844" w:rsidRPr="00101325" w:rsidRDefault="005A5844" w:rsidP="005A5844">
            <w:pPr>
              <w:spacing w:before="120"/>
              <w:rPr>
                <w:rFonts w:ascii="Arial" w:hAnsi="Arial" w:cs="Arial"/>
                <w:sz w:val="16"/>
                <w:szCs w:val="16"/>
              </w:rPr>
            </w:pPr>
          </w:p>
        </w:tc>
        <w:tc>
          <w:tcPr>
            <w:tcW w:w="5963" w:type="dxa"/>
            <w:tcBorders>
              <w:top w:val="nil"/>
              <w:left w:val="nil"/>
              <w:bottom w:val="nil"/>
              <w:right w:val="nil"/>
            </w:tcBorders>
          </w:tcPr>
          <w:p w14:paraId="208C1CAF" w14:textId="77777777" w:rsidR="005A5844" w:rsidRPr="00992C4F" w:rsidRDefault="005A5844" w:rsidP="005A5844">
            <w:pPr>
              <w:pStyle w:val="spacer10"/>
              <w:spacing w:before="120"/>
              <w:rPr>
                <w:b/>
              </w:rPr>
            </w:pPr>
            <w:r w:rsidRPr="00992C4F">
              <w:rPr>
                <w:b/>
              </w:rPr>
              <w:t>Total incom</w:t>
            </w:r>
            <w:r>
              <w:rPr>
                <w:b/>
              </w:rPr>
              <w:t>e for donations and gift in kind</w:t>
            </w:r>
          </w:p>
        </w:tc>
        <w:tc>
          <w:tcPr>
            <w:tcW w:w="992" w:type="dxa"/>
            <w:tcBorders>
              <w:top w:val="single" w:sz="8" w:space="0" w:color="auto"/>
              <w:left w:val="nil"/>
              <w:bottom w:val="double" w:sz="4" w:space="0" w:color="auto"/>
              <w:right w:val="nil"/>
            </w:tcBorders>
          </w:tcPr>
          <w:p w14:paraId="3A353779" w14:textId="77777777" w:rsidR="005A5844" w:rsidRPr="00797E24" w:rsidRDefault="005D49F8" w:rsidP="00C569DA">
            <w:pPr>
              <w:pStyle w:val="TextStdInput"/>
              <w:tabs>
                <w:tab w:val="clear" w:pos="576"/>
                <w:tab w:val="clear" w:pos="1152"/>
                <w:tab w:val="left" w:pos="992"/>
              </w:tabs>
              <w:spacing w:before="120"/>
              <w:ind w:right="143"/>
              <w:jc w:val="right"/>
              <w:rPr>
                <w:b/>
              </w:rPr>
            </w:pPr>
            <w:r>
              <w:rPr>
                <w:b/>
              </w:rPr>
              <w:t>£1,067</w:t>
            </w:r>
          </w:p>
        </w:tc>
        <w:tc>
          <w:tcPr>
            <w:tcW w:w="992" w:type="dxa"/>
            <w:tcBorders>
              <w:top w:val="single" w:sz="8" w:space="0" w:color="auto"/>
              <w:left w:val="nil"/>
              <w:bottom w:val="double" w:sz="4" w:space="0" w:color="auto"/>
              <w:right w:val="nil"/>
            </w:tcBorders>
          </w:tcPr>
          <w:p w14:paraId="269DE4E4" w14:textId="77777777" w:rsidR="005A5844" w:rsidRPr="00797E24" w:rsidRDefault="005A5844" w:rsidP="005A5844">
            <w:pPr>
              <w:pStyle w:val="TextStdInput"/>
              <w:tabs>
                <w:tab w:val="clear" w:pos="576"/>
                <w:tab w:val="clear" w:pos="1152"/>
                <w:tab w:val="left" w:pos="992"/>
              </w:tabs>
              <w:spacing w:before="120"/>
              <w:ind w:right="283"/>
              <w:jc w:val="right"/>
              <w:rPr>
                <w:b/>
              </w:rPr>
            </w:pPr>
          </w:p>
        </w:tc>
        <w:tc>
          <w:tcPr>
            <w:tcW w:w="1134" w:type="dxa"/>
            <w:tcBorders>
              <w:top w:val="single" w:sz="8" w:space="0" w:color="auto"/>
              <w:left w:val="nil"/>
              <w:bottom w:val="double" w:sz="4" w:space="0" w:color="auto"/>
              <w:right w:val="nil"/>
            </w:tcBorders>
          </w:tcPr>
          <w:p w14:paraId="1262C0B1" w14:textId="77777777" w:rsidR="005A5844" w:rsidRPr="00797E24" w:rsidRDefault="005A5844" w:rsidP="00C569DA">
            <w:pPr>
              <w:pStyle w:val="TextStdInput"/>
              <w:tabs>
                <w:tab w:val="clear" w:pos="576"/>
                <w:tab w:val="clear" w:pos="1152"/>
                <w:tab w:val="left" w:pos="992"/>
              </w:tabs>
              <w:spacing w:before="120"/>
              <w:ind w:right="141"/>
              <w:jc w:val="right"/>
              <w:rPr>
                <w:b/>
              </w:rPr>
            </w:pPr>
            <w:r w:rsidRPr="00797E24">
              <w:rPr>
                <w:b/>
              </w:rPr>
              <w:t>£3,661</w:t>
            </w:r>
          </w:p>
        </w:tc>
      </w:tr>
    </w:tbl>
    <w:p w14:paraId="65F78D1F" w14:textId="77777777" w:rsidR="0042531F" w:rsidRPr="00797E24" w:rsidRDefault="0042531F" w:rsidP="00797E24">
      <w:pPr>
        <w:pStyle w:val="TextStdInput"/>
        <w:tabs>
          <w:tab w:val="clear" w:pos="1152"/>
          <w:tab w:val="left" w:pos="6663"/>
        </w:tabs>
        <w:spacing w:before="120"/>
        <w:ind w:right="283"/>
        <w:jc w:val="left"/>
        <w:rPr>
          <w:b/>
        </w:rPr>
      </w:pPr>
      <w:r w:rsidRPr="00101325">
        <w:rPr>
          <w:sz w:val="16"/>
          <w:szCs w:val="16"/>
        </w:rPr>
        <w:tab/>
      </w:r>
      <w:r w:rsidRPr="00992C4F">
        <w:rPr>
          <w:b/>
        </w:rPr>
        <w:tab/>
      </w:r>
    </w:p>
    <w:tbl>
      <w:tblPr>
        <w:tblW w:w="9781" w:type="dxa"/>
        <w:tblLayout w:type="fixed"/>
        <w:tblCellMar>
          <w:left w:w="0" w:type="dxa"/>
          <w:right w:w="0" w:type="dxa"/>
        </w:tblCellMar>
        <w:tblLook w:val="0000" w:firstRow="0" w:lastRow="0" w:firstColumn="0" w:lastColumn="0" w:noHBand="0" w:noVBand="0"/>
      </w:tblPr>
      <w:tblGrid>
        <w:gridCol w:w="576"/>
        <w:gridCol w:w="6087"/>
        <w:gridCol w:w="992"/>
        <w:gridCol w:w="992"/>
        <w:gridCol w:w="1134"/>
      </w:tblGrid>
      <w:tr w:rsidR="00771D7F" w:rsidRPr="00101325" w14:paraId="41BF5392" w14:textId="77777777" w:rsidTr="00C569DA">
        <w:tc>
          <w:tcPr>
            <w:tcW w:w="576" w:type="dxa"/>
            <w:tcBorders>
              <w:top w:val="nil"/>
              <w:left w:val="nil"/>
              <w:bottom w:val="nil"/>
              <w:right w:val="nil"/>
            </w:tcBorders>
            <w:vAlign w:val="bottom"/>
          </w:tcPr>
          <w:p w14:paraId="64EDCE21" w14:textId="77777777" w:rsidR="00771D7F" w:rsidRPr="00101325" w:rsidRDefault="00771D7F" w:rsidP="00176731">
            <w:pPr>
              <w:pStyle w:val="NotesHeader"/>
              <w:tabs>
                <w:tab w:val="clear" w:pos="576"/>
              </w:tabs>
              <w:spacing w:before="120"/>
              <w:rPr>
                <w:sz w:val="16"/>
                <w:szCs w:val="16"/>
              </w:rPr>
            </w:pPr>
            <w:r w:rsidRPr="0042531F">
              <w:t>3.</w:t>
            </w:r>
          </w:p>
        </w:tc>
        <w:tc>
          <w:tcPr>
            <w:tcW w:w="6087" w:type="dxa"/>
            <w:tcBorders>
              <w:top w:val="nil"/>
              <w:left w:val="nil"/>
              <w:bottom w:val="nil"/>
              <w:right w:val="nil"/>
            </w:tcBorders>
            <w:vAlign w:val="bottom"/>
          </w:tcPr>
          <w:p w14:paraId="1209A919" w14:textId="77777777" w:rsidR="00771D7F" w:rsidRPr="00101325" w:rsidRDefault="00771D7F" w:rsidP="00176731">
            <w:pPr>
              <w:pStyle w:val="NotesSubHead"/>
              <w:spacing w:before="120"/>
            </w:pPr>
            <w:r w:rsidRPr="00101325">
              <w:t>Costs of generating funds:</w:t>
            </w:r>
          </w:p>
        </w:tc>
        <w:tc>
          <w:tcPr>
            <w:tcW w:w="992" w:type="dxa"/>
            <w:tcBorders>
              <w:top w:val="nil"/>
              <w:left w:val="nil"/>
              <w:bottom w:val="nil"/>
              <w:right w:val="nil"/>
            </w:tcBorders>
            <w:vAlign w:val="bottom"/>
          </w:tcPr>
          <w:p w14:paraId="17A8E725" w14:textId="77777777" w:rsidR="00771D7F" w:rsidRPr="00101325" w:rsidRDefault="00771D7F" w:rsidP="005A5844">
            <w:pPr>
              <w:pStyle w:val="CYColCurrency"/>
              <w:tabs>
                <w:tab w:val="left" w:pos="1303"/>
              </w:tabs>
              <w:spacing w:before="120"/>
              <w:ind w:right="426"/>
            </w:pPr>
            <w:r>
              <w:t>£</w:t>
            </w:r>
          </w:p>
        </w:tc>
        <w:tc>
          <w:tcPr>
            <w:tcW w:w="992" w:type="dxa"/>
            <w:tcBorders>
              <w:top w:val="nil"/>
              <w:left w:val="nil"/>
              <w:bottom w:val="nil"/>
              <w:right w:val="nil"/>
            </w:tcBorders>
          </w:tcPr>
          <w:p w14:paraId="45B83FB9" w14:textId="77777777" w:rsidR="00771D7F" w:rsidRDefault="00771D7F" w:rsidP="005A5844">
            <w:pPr>
              <w:pStyle w:val="CYColCurrency"/>
              <w:tabs>
                <w:tab w:val="left" w:pos="1303"/>
              </w:tabs>
              <w:spacing w:before="120"/>
              <w:ind w:right="426"/>
            </w:pPr>
          </w:p>
        </w:tc>
        <w:tc>
          <w:tcPr>
            <w:tcW w:w="1134" w:type="dxa"/>
            <w:tcBorders>
              <w:top w:val="nil"/>
              <w:left w:val="nil"/>
              <w:bottom w:val="nil"/>
              <w:right w:val="nil"/>
            </w:tcBorders>
          </w:tcPr>
          <w:p w14:paraId="48716869" w14:textId="77777777" w:rsidR="00771D7F" w:rsidRDefault="005A5844" w:rsidP="005A5844">
            <w:pPr>
              <w:pStyle w:val="CYColCurrency"/>
              <w:tabs>
                <w:tab w:val="left" w:pos="1303"/>
              </w:tabs>
              <w:spacing w:before="120"/>
              <w:ind w:right="426"/>
            </w:pPr>
            <w:r>
              <w:t>£</w:t>
            </w:r>
          </w:p>
        </w:tc>
      </w:tr>
      <w:tr w:rsidR="00771D7F" w:rsidRPr="00101325" w14:paraId="6387A062" w14:textId="77777777" w:rsidTr="00C569DA">
        <w:tc>
          <w:tcPr>
            <w:tcW w:w="576" w:type="dxa"/>
            <w:tcBorders>
              <w:top w:val="nil"/>
              <w:left w:val="nil"/>
              <w:bottom w:val="nil"/>
              <w:right w:val="nil"/>
            </w:tcBorders>
            <w:vAlign w:val="bottom"/>
          </w:tcPr>
          <w:p w14:paraId="63F5D031" w14:textId="77777777" w:rsidR="00771D7F" w:rsidRPr="00101325" w:rsidRDefault="00771D7F" w:rsidP="00176731">
            <w:pPr>
              <w:spacing w:before="120"/>
              <w:rPr>
                <w:rFonts w:ascii="Arial" w:hAnsi="Arial" w:cs="Arial"/>
                <w:sz w:val="16"/>
                <w:szCs w:val="16"/>
              </w:rPr>
            </w:pPr>
          </w:p>
        </w:tc>
        <w:tc>
          <w:tcPr>
            <w:tcW w:w="6087" w:type="dxa"/>
            <w:tcBorders>
              <w:top w:val="nil"/>
              <w:left w:val="nil"/>
              <w:bottom w:val="nil"/>
              <w:right w:val="nil"/>
            </w:tcBorders>
            <w:vAlign w:val="bottom"/>
          </w:tcPr>
          <w:p w14:paraId="6840E4EE" w14:textId="77777777" w:rsidR="00771D7F" w:rsidRPr="00101325" w:rsidRDefault="00771D7F" w:rsidP="0042531F">
            <w:pPr>
              <w:pStyle w:val="NotesText"/>
              <w:tabs>
                <w:tab w:val="clear" w:pos="576"/>
              </w:tabs>
              <w:spacing w:before="120"/>
              <w:ind w:hanging="11"/>
            </w:pPr>
            <w:r>
              <w:t>Share launch costs</w:t>
            </w:r>
          </w:p>
        </w:tc>
        <w:tc>
          <w:tcPr>
            <w:tcW w:w="992" w:type="dxa"/>
            <w:tcBorders>
              <w:top w:val="nil"/>
              <w:left w:val="nil"/>
              <w:bottom w:val="double" w:sz="4" w:space="0" w:color="auto"/>
              <w:right w:val="nil"/>
            </w:tcBorders>
            <w:vAlign w:val="bottom"/>
          </w:tcPr>
          <w:p w14:paraId="1C9B6557" w14:textId="77777777" w:rsidR="00771D7F" w:rsidRPr="00101325" w:rsidRDefault="005A5844" w:rsidP="0042531F">
            <w:pPr>
              <w:pStyle w:val="TextStdInput"/>
              <w:tabs>
                <w:tab w:val="clear" w:pos="576"/>
                <w:tab w:val="clear" w:pos="1152"/>
              </w:tabs>
              <w:spacing w:before="120"/>
              <w:ind w:right="283"/>
              <w:jc w:val="right"/>
            </w:pPr>
            <w:r>
              <w:t>-</w:t>
            </w:r>
          </w:p>
        </w:tc>
        <w:tc>
          <w:tcPr>
            <w:tcW w:w="992" w:type="dxa"/>
            <w:tcBorders>
              <w:top w:val="nil"/>
              <w:left w:val="nil"/>
              <w:bottom w:val="double" w:sz="4" w:space="0" w:color="auto"/>
              <w:right w:val="nil"/>
            </w:tcBorders>
          </w:tcPr>
          <w:p w14:paraId="108B7D25" w14:textId="77777777" w:rsidR="00771D7F" w:rsidRPr="0042531F" w:rsidRDefault="00771D7F" w:rsidP="0042531F">
            <w:pPr>
              <w:pStyle w:val="TextStdInput"/>
              <w:tabs>
                <w:tab w:val="clear" w:pos="576"/>
                <w:tab w:val="clear" w:pos="1152"/>
              </w:tabs>
              <w:spacing w:before="120"/>
              <w:ind w:right="283"/>
              <w:jc w:val="right"/>
              <w:rPr>
                <w:b/>
              </w:rPr>
            </w:pPr>
          </w:p>
        </w:tc>
        <w:tc>
          <w:tcPr>
            <w:tcW w:w="1134" w:type="dxa"/>
            <w:tcBorders>
              <w:top w:val="nil"/>
              <w:left w:val="nil"/>
              <w:bottom w:val="double" w:sz="4" w:space="0" w:color="auto"/>
              <w:right w:val="nil"/>
            </w:tcBorders>
          </w:tcPr>
          <w:p w14:paraId="524CB34E" w14:textId="77777777" w:rsidR="00771D7F" w:rsidRPr="0042531F" w:rsidRDefault="005A5844" w:rsidP="0042531F">
            <w:pPr>
              <w:pStyle w:val="TextStdInput"/>
              <w:tabs>
                <w:tab w:val="clear" w:pos="576"/>
                <w:tab w:val="clear" w:pos="1152"/>
              </w:tabs>
              <w:spacing w:before="120"/>
              <w:ind w:right="283"/>
              <w:jc w:val="right"/>
              <w:rPr>
                <w:b/>
              </w:rPr>
            </w:pPr>
            <w:r w:rsidRPr="005A5844">
              <w:rPr>
                <w:b/>
              </w:rPr>
              <w:t>£566</w:t>
            </w:r>
          </w:p>
        </w:tc>
      </w:tr>
    </w:tbl>
    <w:p w14:paraId="6520C2C4" w14:textId="77777777" w:rsidR="00C35B47" w:rsidRDefault="00C35B47" w:rsidP="00203665">
      <w:pPr>
        <w:pStyle w:val="spacer20"/>
        <w:spacing w:before="120"/>
      </w:pPr>
    </w:p>
    <w:tbl>
      <w:tblPr>
        <w:tblW w:w="9781" w:type="dxa"/>
        <w:tblLayout w:type="fixed"/>
        <w:tblCellMar>
          <w:left w:w="0" w:type="dxa"/>
          <w:right w:w="0" w:type="dxa"/>
        </w:tblCellMar>
        <w:tblLook w:val="0000" w:firstRow="0" w:lastRow="0" w:firstColumn="0" w:lastColumn="0" w:noHBand="0" w:noVBand="0"/>
      </w:tblPr>
      <w:tblGrid>
        <w:gridCol w:w="576"/>
        <w:gridCol w:w="6087"/>
        <w:gridCol w:w="992"/>
        <w:gridCol w:w="992"/>
        <w:gridCol w:w="1134"/>
      </w:tblGrid>
      <w:tr w:rsidR="00771D7F" w:rsidRPr="00101325" w14:paraId="2ACA187D" w14:textId="77777777" w:rsidTr="00C569DA">
        <w:tc>
          <w:tcPr>
            <w:tcW w:w="576" w:type="dxa"/>
            <w:tcBorders>
              <w:top w:val="nil"/>
              <w:left w:val="nil"/>
              <w:bottom w:val="nil"/>
              <w:right w:val="nil"/>
            </w:tcBorders>
          </w:tcPr>
          <w:p w14:paraId="34DCBA03" w14:textId="77777777" w:rsidR="00771D7F" w:rsidRPr="00101325" w:rsidRDefault="00771D7F" w:rsidP="00176731">
            <w:pPr>
              <w:pStyle w:val="NotesHeader"/>
              <w:tabs>
                <w:tab w:val="clear" w:pos="576"/>
              </w:tabs>
              <w:spacing w:before="120"/>
            </w:pPr>
            <w:r>
              <w:t>4.</w:t>
            </w:r>
          </w:p>
        </w:tc>
        <w:tc>
          <w:tcPr>
            <w:tcW w:w="6087" w:type="dxa"/>
            <w:tcBorders>
              <w:top w:val="nil"/>
              <w:left w:val="nil"/>
              <w:bottom w:val="nil"/>
              <w:right w:val="nil"/>
            </w:tcBorders>
          </w:tcPr>
          <w:p w14:paraId="12D8D2A5" w14:textId="77777777" w:rsidR="00771D7F" w:rsidRPr="00101325" w:rsidRDefault="00771D7F" w:rsidP="0042531F">
            <w:pPr>
              <w:pStyle w:val="NotesHeader"/>
              <w:tabs>
                <w:tab w:val="clear" w:pos="576"/>
              </w:tabs>
              <w:spacing w:before="120"/>
            </w:pPr>
            <w:r w:rsidRPr="00101325">
              <w:t xml:space="preserve">Analysis of </w:t>
            </w:r>
            <w:r>
              <w:t>charitable</w:t>
            </w:r>
            <w:r w:rsidRPr="00101325">
              <w:t xml:space="preserve"> </w:t>
            </w:r>
            <w:r>
              <w:t>activities</w:t>
            </w:r>
            <w:r w:rsidRPr="00101325">
              <w:t xml:space="preserve"> </w:t>
            </w:r>
          </w:p>
        </w:tc>
        <w:tc>
          <w:tcPr>
            <w:tcW w:w="992" w:type="dxa"/>
            <w:tcBorders>
              <w:top w:val="nil"/>
              <w:left w:val="nil"/>
              <w:bottom w:val="nil"/>
              <w:right w:val="nil"/>
            </w:tcBorders>
            <w:vAlign w:val="bottom"/>
          </w:tcPr>
          <w:p w14:paraId="2315B758" w14:textId="77777777" w:rsidR="00771D7F" w:rsidRPr="00797E24" w:rsidRDefault="00771D7F" w:rsidP="00C569DA">
            <w:pPr>
              <w:pStyle w:val="CYColCurrency"/>
              <w:tabs>
                <w:tab w:val="left" w:pos="1303"/>
              </w:tabs>
              <w:spacing w:before="120"/>
              <w:ind w:right="285"/>
            </w:pPr>
            <w:r w:rsidRPr="00797E24">
              <w:t>£</w:t>
            </w:r>
          </w:p>
        </w:tc>
        <w:tc>
          <w:tcPr>
            <w:tcW w:w="992" w:type="dxa"/>
            <w:tcBorders>
              <w:top w:val="nil"/>
              <w:left w:val="nil"/>
              <w:right w:val="nil"/>
            </w:tcBorders>
          </w:tcPr>
          <w:p w14:paraId="132775AD" w14:textId="77777777" w:rsidR="00771D7F" w:rsidRPr="00797E24" w:rsidRDefault="00771D7F" w:rsidP="005A5844">
            <w:pPr>
              <w:pStyle w:val="CYColCurrency"/>
              <w:tabs>
                <w:tab w:val="left" w:pos="1303"/>
              </w:tabs>
              <w:spacing w:before="120"/>
              <w:ind w:right="426"/>
            </w:pPr>
          </w:p>
        </w:tc>
        <w:tc>
          <w:tcPr>
            <w:tcW w:w="1134" w:type="dxa"/>
            <w:tcBorders>
              <w:top w:val="nil"/>
              <w:left w:val="nil"/>
              <w:bottom w:val="nil"/>
              <w:right w:val="nil"/>
            </w:tcBorders>
          </w:tcPr>
          <w:p w14:paraId="6BDA24FE" w14:textId="77777777" w:rsidR="00771D7F" w:rsidRPr="00797E24" w:rsidRDefault="00036FE1" w:rsidP="00C569DA">
            <w:pPr>
              <w:pStyle w:val="CYColCurrency"/>
              <w:tabs>
                <w:tab w:val="left" w:pos="1303"/>
              </w:tabs>
              <w:spacing w:before="120"/>
              <w:ind w:right="282"/>
            </w:pPr>
            <w:r w:rsidRPr="00797E24">
              <w:t>£</w:t>
            </w:r>
          </w:p>
        </w:tc>
      </w:tr>
      <w:tr w:rsidR="00036FE1" w:rsidRPr="00797E24" w14:paraId="0D1964AE" w14:textId="77777777" w:rsidTr="00C569DA">
        <w:tc>
          <w:tcPr>
            <w:tcW w:w="576" w:type="dxa"/>
            <w:tcBorders>
              <w:top w:val="nil"/>
              <w:left w:val="nil"/>
              <w:bottom w:val="nil"/>
              <w:right w:val="nil"/>
            </w:tcBorders>
          </w:tcPr>
          <w:p w14:paraId="261A42C3" w14:textId="77777777" w:rsidR="00036FE1" w:rsidRPr="00101325" w:rsidRDefault="00036FE1" w:rsidP="00036FE1">
            <w:pPr>
              <w:spacing w:before="120"/>
              <w:rPr>
                <w:rFonts w:ascii="Arial" w:hAnsi="Arial" w:cs="Arial"/>
                <w:sz w:val="16"/>
                <w:szCs w:val="16"/>
              </w:rPr>
            </w:pPr>
          </w:p>
        </w:tc>
        <w:tc>
          <w:tcPr>
            <w:tcW w:w="6087" w:type="dxa"/>
            <w:tcBorders>
              <w:top w:val="nil"/>
              <w:left w:val="nil"/>
              <w:bottom w:val="nil"/>
              <w:right w:val="nil"/>
            </w:tcBorders>
            <w:vAlign w:val="bottom"/>
          </w:tcPr>
          <w:p w14:paraId="587FF407" w14:textId="77777777" w:rsidR="00124B3A" w:rsidRPr="00797E24" w:rsidRDefault="00124B3A" w:rsidP="00124B3A">
            <w:pPr>
              <w:pStyle w:val="NotesText"/>
              <w:tabs>
                <w:tab w:val="clear" w:pos="576"/>
              </w:tabs>
              <w:spacing w:before="120"/>
              <w:ind w:hanging="11"/>
              <w:contextualSpacing/>
            </w:pPr>
            <w:r w:rsidRPr="00797E24">
              <w:t xml:space="preserve">Members </w:t>
            </w:r>
            <w:r>
              <w:t>m</w:t>
            </w:r>
            <w:r w:rsidRPr="00797E24">
              <w:t>eeting costs</w:t>
            </w:r>
          </w:p>
          <w:p w14:paraId="3FC18B6E" w14:textId="77777777" w:rsidR="00124B3A" w:rsidRDefault="00124B3A" w:rsidP="00124B3A">
            <w:pPr>
              <w:pStyle w:val="NotesText"/>
              <w:tabs>
                <w:tab w:val="clear" w:pos="576"/>
              </w:tabs>
              <w:spacing w:before="120"/>
              <w:ind w:hanging="11"/>
              <w:contextualSpacing/>
            </w:pPr>
            <w:r w:rsidRPr="00797E24">
              <w:t xml:space="preserve">Management </w:t>
            </w:r>
            <w:r w:rsidR="005D49F8">
              <w:t>m</w:t>
            </w:r>
            <w:r w:rsidRPr="00797E24">
              <w:t>eeting costs</w:t>
            </w:r>
          </w:p>
          <w:p w14:paraId="7F0EE176" w14:textId="77777777" w:rsidR="005D49F8" w:rsidRDefault="00124B3A" w:rsidP="00036FE1">
            <w:pPr>
              <w:pStyle w:val="NotesText"/>
              <w:tabs>
                <w:tab w:val="clear" w:pos="576"/>
              </w:tabs>
              <w:spacing w:before="120"/>
              <w:ind w:hanging="11"/>
              <w:contextualSpacing/>
            </w:pPr>
            <w:r w:rsidRPr="00124B3A">
              <w:t xml:space="preserve">FCA </w:t>
            </w:r>
            <w:r w:rsidR="005D49F8">
              <w:t>a</w:t>
            </w:r>
            <w:r w:rsidRPr="00124B3A">
              <w:t xml:space="preserve">nnual </w:t>
            </w:r>
            <w:r w:rsidR="005D49F8">
              <w:t>s</w:t>
            </w:r>
            <w:r w:rsidR="005D49F8" w:rsidRPr="00124B3A">
              <w:t>ubscription</w:t>
            </w:r>
          </w:p>
          <w:p w14:paraId="78EC5849" w14:textId="73094414" w:rsidR="00036FE1" w:rsidRPr="00797E24" w:rsidRDefault="00036FE1" w:rsidP="00036FE1">
            <w:pPr>
              <w:pStyle w:val="NotesText"/>
              <w:tabs>
                <w:tab w:val="clear" w:pos="576"/>
              </w:tabs>
              <w:spacing w:before="120"/>
              <w:ind w:hanging="11"/>
              <w:contextualSpacing/>
            </w:pPr>
            <w:r>
              <w:t>Society formation costs</w:t>
            </w:r>
          </w:p>
          <w:p w14:paraId="1E03E26E" w14:textId="45859F89" w:rsidR="00036FE1" w:rsidRPr="00797E24" w:rsidRDefault="00036FE1" w:rsidP="00036FE1">
            <w:pPr>
              <w:pStyle w:val="NotesText"/>
              <w:tabs>
                <w:tab w:val="clear" w:pos="576"/>
              </w:tabs>
              <w:spacing w:before="120"/>
              <w:ind w:hanging="11"/>
              <w:contextualSpacing/>
            </w:pPr>
            <w:r>
              <w:t>Loan applications costs</w:t>
            </w:r>
          </w:p>
          <w:p w14:paraId="16125DD2" w14:textId="77777777" w:rsidR="00036FE1" w:rsidRPr="00797E24" w:rsidRDefault="00036FE1" w:rsidP="00036FE1">
            <w:pPr>
              <w:pStyle w:val="NotesText"/>
              <w:tabs>
                <w:tab w:val="clear" w:pos="576"/>
              </w:tabs>
              <w:spacing w:before="120"/>
              <w:ind w:hanging="11"/>
              <w:contextualSpacing/>
            </w:pPr>
            <w:r>
              <w:t>Agent retainer fee</w:t>
            </w:r>
          </w:p>
          <w:p w14:paraId="59A5FC2E" w14:textId="77777777" w:rsidR="00036FE1" w:rsidRPr="00101325" w:rsidRDefault="00036FE1" w:rsidP="00036FE1">
            <w:pPr>
              <w:pStyle w:val="NotesText"/>
              <w:tabs>
                <w:tab w:val="clear" w:pos="576"/>
              </w:tabs>
              <w:spacing w:before="120"/>
              <w:ind w:hanging="11"/>
              <w:contextualSpacing/>
              <w:rPr>
                <w:sz w:val="16"/>
                <w:szCs w:val="16"/>
              </w:rPr>
            </w:pPr>
            <w:r>
              <w:t>Bank charges</w:t>
            </w:r>
          </w:p>
        </w:tc>
        <w:tc>
          <w:tcPr>
            <w:tcW w:w="992" w:type="dxa"/>
            <w:tcBorders>
              <w:top w:val="nil"/>
              <w:left w:val="nil"/>
              <w:bottom w:val="single" w:sz="8" w:space="0" w:color="auto"/>
              <w:right w:val="nil"/>
            </w:tcBorders>
          </w:tcPr>
          <w:p w14:paraId="4FC86812" w14:textId="77777777" w:rsidR="00036FE1" w:rsidRDefault="00124B3A" w:rsidP="00C569DA">
            <w:pPr>
              <w:pStyle w:val="CYColFigures"/>
              <w:tabs>
                <w:tab w:val="right" w:pos="1197"/>
                <w:tab w:val="left" w:pos="1223"/>
              </w:tabs>
              <w:spacing w:before="120"/>
              <w:ind w:right="143"/>
              <w:contextualSpacing/>
              <w:rPr>
                <w:b w:val="0"/>
              </w:rPr>
            </w:pPr>
            <w:r>
              <w:rPr>
                <w:b w:val="0"/>
              </w:rPr>
              <w:t>500</w:t>
            </w:r>
          </w:p>
          <w:p w14:paraId="564D61F0" w14:textId="77777777" w:rsidR="00124B3A" w:rsidRDefault="00124B3A" w:rsidP="00C569DA">
            <w:pPr>
              <w:pStyle w:val="CYColFigures"/>
              <w:tabs>
                <w:tab w:val="right" w:pos="1197"/>
                <w:tab w:val="left" w:pos="1223"/>
              </w:tabs>
              <w:spacing w:before="120"/>
              <w:ind w:right="143"/>
              <w:contextualSpacing/>
              <w:rPr>
                <w:b w:val="0"/>
              </w:rPr>
            </w:pPr>
            <w:r>
              <w:rPr>
                <w:b w:val="0"/>
              </w:rPr>
              <w:t>500</w:t>
            </w:r>
          </w:p>
          <w:p w14:paraId="71B32780" w14:textId="77777777" w:rsidR="005D49F8" w:rsidRDefault="005D49F8" w:rsidP="00C569DA">
            <w:pPr>
              <w:pStyle w:val="CYColFigures"/>
              <w:tabs>
                <w:tab w:val="right" w:pos="1197"/>
                <w:tab w:val="left" w:pos="1223"/>
              </w:tabs>
              <w:spacing w:before="120"/>
              <w:ind w:right="143"/>
              <w:contextualSpacing/>
              <w:rPr>
                <w:b w:val="0"/>
              </w:rPr>
            </w:pPr>
            <w:r>
              <w:rPr>
                <w:b w:val="0"/>
              </w:rPr>
              <w:t>67</w:t>
            </w:r>
          </w:p>
          <w:p w14:paraId="00FF4840" w14:textId="77777777" w:rsidR="005D49F8" w:rsidRDefault="005D49F8" w:rsidP="00C569DA">
            <w:pPr>
              <w:pStyle w:val="CYColFigures"/>
              <w:tabs>
                <w:tab w:val="right" w:pos="1197"/>
                <w:tab w:val="left" w:pos="1223"/>
              </w:tabs>
              <w:spacing w:before="120"/>
              <w:ind w:right="143"/>
              <w:contextualSpacing/>
              <w:rPr>
                <w:b w:val="0"/>
              </w:rPr>
            </w:pPr>
            <w:r>
              <w:rPr>
                <w:b w:val="0"/>
              </w:rPr>
              <w:t>-</w:t>
            </w:r>
          </w:p>
          <w:p w14:paraId="5C835E58" w14:textId="77777777" w:rsidR="005D49F8" w:rsidRDefault="005D49F8" w:rsidP="00C569DA">
            <w:pPr>
              <w:pStyle w:val="CYColFigures"/>
              <w:tabs>
                <w:tab w:val="right" w:pos="1197"/>
                <w:tab w:val="left" w:pos="1223"/>
              </w:tabs>
              <w:spacing w:before="120"/>
              <w:ind w:right="143"/>
              <w:contextualSpacing/>
              <w:rPr>
                <w:b w:val="0"/>
              </w:rPr>
            </w:pPr>
            <w:r>
              <w:rPr>
                <w:b w:val="0"/>
              </w:rPr>
              <w:t>-</w:t>
            </w:r>
          </w:p>
          <w:p w14:paraId="36C73E6C" w14:textId="77777777" w:rsidR="005D49F8" w:rsidRDefault="005D49F8" w:rsidP="00C569DA">
            <w:pPr>
              <w:pStyle w:val="CYColFigures"/>
              <w:tabs>
                <w:tab w:val="right" w:pos="1197"/>
                <w:tab w:val="left" w:pos="1223"/>
              </w:tabs>
              <w:spacing w:before="120"/>
              <w:ind w:right="143"/>
              <w:contextualSpacing/>
              <w:rPr>
                <w:b w:val="0"/>
              </w:rPr>
            </w:pPr>
            <w:r>
              <w:rPr>
                <w:b w:val="0"/>
              </w:rPr>
              <w:t>-</w:t>
            </w:r>
          </w:p>
          <w:p w14:paraId="14B27C1F" w14:textId="77777777" w:rsidR="00124B3A" w:rsidRPr="00797E24" w:rsidRDefault="005D49F8" w:rsidP="00C569DA">
            <w:pPr>
              <w:pStyle w:val="CYColFigures"/>
              <w:tabs>
                <w:tab w:val="right" w:pos="1197"/>
                <w:tab w:val="left" w:pos="1223"/>
              </w:tabs>
              <w:spacing w:before="120"/>
              <w:ind w:right="143"/>
              <w:contextualSpacing/>
              <w:rPr>
                <w:b w:val="0"/>
              </w:rPr>
            </w:pPr>
            <w:r>
              <w:rPr>
                <w:b w:val="0"/>
              </w:rPr>
              <w:t>-</w:t>
            </w:r>
          </w:p>
        </w:tc>
        <w:tc>
          <w:tcPr>
            <w:tcW w:w="992" w:type="dxa"/>
            <w:tcBorders>
              <w:top w:val="nil"/>
              <w:left w:val="nil"/>
              <w:right w:val="nil"/>
            </w:tcBorders>
          </w:tcPr>
          <w:p w14:paraId="1E505E4C" w14:textId="77777777" w:rsidR="00036FE1" w:rsidRPr="00797E24" w:rsidRDefault="00036FE1" w:rsidP="00036FE1">
            <w:pPr>
              <w:pStyle w:val="CYColFigures"/>
              <w:tabs>
                <w:tab w:val="right" w:pos="1197"/>
                <w:tab w:val="left" w:pos="1223"/>
              </w:tabs>
              <w:spacing w:before="120"/>
              <w:ind w:right="283"/>
              <w:contextualSpacing/>
              <w:rPr>
                <w:b w:val="0"/>
              </w:rPr>
            </w:pPr>
          </w:p>
        </w:tc>
        <w:tc>
          <w:tcPr>
            <w:tcW w:w="1134" w:type="dxa"/>
            <w:tcBorders>
              <w:top w:val="nil"/>
              <w:left w:val="nil"/>
              <w:bottom w:val="single" w:sz="8" w:space="0" w:color="auto"/>
              <w:right w:val="nil"/>
            </w:tcBorders>
          </w:tcPr>
          <w:p w14:paraId="0C3E4375" w14:textId="77777777" w:rsidR="00124B3A" w:rsidRPr="001B6F1E" w:rsidRDefault="00124B3A" w:rsidP="00C569DA">
            <w:pPr>
              <w:pStyle w:val="CYColFigures"/>
              <w:tabs>
                <w:tab w:val="right" w:pos="1197"/>
                <w:tab w:val="left" w:pos="1223"/>
              </w:tabs>
              <w:spacing w:before="120"/>
              <w:ind w:right="141"/>
              <w:rPr>
                <w:b w:val="0"/>
              </w:rPr>
            </w:pPr>
            <w:r w:rsidRPr="001B6F1E">
              <w:rPr>
                <w:b w:val="0"/>
              </w:rPr>
              <w:t>500</w:t>
            </w:r>
          </w:p>
          <w:p w14:paraId="4BAE9BAC" w14:textId="77777777" w:rsidR="00124B3A" w:rsidRDefault="00124B3A" w:rsidP="00C569DA">
            <w:pPr>
              <w:pStyle w:val="CYColFigures"/>
              <w:tabs>
                <w:tab w:val="right" w:pos="1197"/>
                <w:tab w:val="left" w:pos="1223"/>
              </w:tabs>
              <w:spacing w:before="120"/>
              <w:ind w:right="141"/>
              <w:contextualSpacing/>
              <w:rPr>
                <w:b w:val="0"/>
              </w:rPr>
            </w:pPr>
            <w:r w:rsidRPr="001B6F1E">
              <w:rPr>
                <w:b w:val="0"/>
              </w:rPr>
              <w:t>500</w:t>
            </w:r>
          </w:p>
          <w:p w14:paraId="0496E9DC" w14:textId="77777777" w:rsidR="00124B3A" w:rsidRDefault="00124B3A" w:rsidP="00C569DA">
            <w:pPr>
              <w:pStyle w:val="CYColFigures"/>
              <w:tabs>
                <w:tab w:val="right" w:pos="1197"/>
                <w:tab w:val="left" w:pos="1223"/>
              </w:tabs>
              <w:spacing w:before="120"/>
              <w:ind w:right="141"/>
              <w:contextualSpacing/>
              <w:rPr>
                <w:b w:val="0"/>
              </w:rPr>
            </w:pPr>
            <w:r>
              <w:rPr>
                <w:b w:val="0"/>
              </w:rPr>
              <w:t>-</w:t>
            </w:r>
          </w:p>
          <w:p w14:paraId="2C963E44" w14:textId="77777777" w:rsidR="00036FE1" w:rsidRPr="001B6F1E" w:rsidRDefault="00036FE1" w:rsidP="00C569DA">
            <w:pPr>
              <w:pStyle w:val="CYColFigures"/>
              <w:tabs>
                <w:tab w:val="right" w:pos="1197"/>
                <w:tab w:val="left" w:pos="1223"/>
              </w:tabs>
              <w:spacing w:before="120"/>
              <w:ind w:right="141"/>
              <w:contextualSpacing/>
              <w:rPr>
                <w:b w:val="0"/>
              </w:rPr>
            </w:pPr>
            <w:r w:rsidRPr="001B6F1E">
              <w:rPr>
                <w:b w:val="0"/>
              </w:rPr>
              <w:t>550</w:t>
            </w:r>
          </w:p>
          <w:p w14:paraId="1ADF8A07" w14:textId="77777777" w:rsidR="00036FE1" w:rsidRPr="001B6F1E" w:rsidRDefault="00036FE1" w:rsidP="00C569DA">
            <w:pPr>
              <w:pStyle w:val="CYColFigures"/>
              <w:tabs>
                <w:tab w:val="right" w:pos="1197"/>
                <w:tab w:val="left" w:pos="1223"/>
              </w:tabs>
              <w:spacing w:before="120"/>
              <w:ind w:right="141"/>
              <w:contextualSpacing/>
              <w:rPr>
                <w:b w:val="0"/>
              </w:rPr>
            </w:pPr>
            <w:r w:rsidRPr="001B6F1E">
              <w:rPr>
                <w:b w:val="0"/>
              </w:rPr>
              <w:t>900</w:t>
            </w:r>
          </w:p>
          <w:p w14:paraId="0CBEE16C" w14:textId="77777777" w:rsidR="00036FE1" w:rsidRPr="001B6F1E" w:rsidRDefault="00036FE1" w:rsidP="00C569DA">
            <w:pPr>
              <w:pStyle w:val="CYColFigures"/>
              <w:tabs>
                <w:tab w:val="right" w:pos="1197"/>
                <w:tab w:val="left" w:pos="1223"/>
              </w:tabs>
              <w:spacing w:before="120"/>
              <w:ind w:right="141"/>
              <w:contextualSpacing/>
              <w:rPr>
                <w:b w:val="0"/>
              </w:rPr>
            </w:pPr>
            <w:r w:rsidRPr="001B6F1E">
              <w:rPr>
                <w:b w:val="0"/>
              </w:rPr>
              <w:t>600</w:t>
            </w:r>
          </w:p>
          <w:p w14:paraId="11DAAC87" w14:textId="77777777" w:rsidR="00036FE1" w:rsidRPr="00797E24" w:rsidRDefault="00036FE1" w:rsidP="00C569DA">
            <w:pPr>
              <w:pStyle w:val="CYColFigures"/>
              <w:tabs>
                <w:tab w:val="right" w:pos="1197"/>
                <w:tab w:val="left" w:pos="1223"/>
              </w:tabs>
              <w:spacing w:before="120"/>
              <w:ind w:right="141"/>
              <w:contextualSpacing/>
              <w:rPr>
                <w:b w:val="0"/>
              </w:rPr>
            </w:pPr>
            <w:r>
              <w:rPr>
                <w:b w:val="0"/>
              </w:rPr>
              <w:t>45</w:t>
            </w:r>
          </w:p>
        </w:tc>
      </w:tr>
      <w:tr w:rsidR="00036FE1" w:rsidRPr="00101325" w14:paraId="6CA3D30E" w14:textId="77777777" w:rsidTr="00C569DA">
        <w:tc>
          <w:tcPr>
            <w:tcW w:w="576" w:type="dxa"/>
            <w:tcBorders>
              <w:top w:val="nil"/>
              <w:left w:val="nil"/>
              <w:bottom w:val="nil"/>
              <w:right w:val="nil"/>
            </w:tcBorders>
          </w:tcPr>
          <w:p w14:paraId="22380C14" w14:textId="77777777" w:rsidR="00036FE1" w:rsidRPr="00101325" w:rsidRDefault="00036FE1" w:rsidP="00036FE1">
            <w:pPr>
              <w:spacing w:before="120"/>
              <w:rPr>
                <w:rFonts w:ascii="Arial" w:hAnsi="Arial" w:cs="Arial"/>
                <w:sz w:val="16"/>
                <w:szCs w:val="16"/>
              </w:rPr>
            </w:pPr>
          </w:p>
        </w:tc>
        <w:tc>
          <w:tcPr>
            <w:tcW w:w="6087" w:type="dxa"/>
            <w:tcBorders>
              <w:top w:val="nil"/>
              <w:left w:val="nil"/>
              <w:bottom w:val="nil"/>
              <w:right w:val="nil"/>
            </w:tcBorders>
            <w:vAlign w:val="bottom"/>
          </w:tcPr>
          <w:p w14:paraId="5B341CD4" w14:textId="77777777" w:rsidR="00036FE1" w:rsidRPr="00183369" w:rsidRDefault="001B6F1E" w:rsidP="00036FE1">
            <w:pPr>
              <w:spacing w:before="120"/>
              <w:rPr>
                <w:rFonts w:ascii="Arial" w:hAnsi="Arial" w:cs="Arial"/>
                <w:b/>
                <w:sz w:val="20"/>
                <w:szCs w:val="20"/>
              </w:rPr>
            </w:pPr>
            <w:r>
              <w:rPr>
                <w:rFonts w:ascii="Arial" w:hAnsi="Arial" w:cs="Arial"/>
                <w:b/>
                <w:sz w:val="20"/>
                <w:szCs w:val="20"/>
              </w:rPr>
              <w:t>Total cost of charitable activities</w:t>
            </w:r>
          </w:p>
        </w:tc>
        <w:tc>
          <w:tcPr>
            <w:tcW w:w="992" w:type="dxa"/>
            <w:tcBorders>
              <w:top w:val="single" w:sz="8" w:space="0" w:color="auto"/>
              <w:left w:val="nil"/>
              <w:bottom w:val="double" w:sz="4" w:space="0" w:color="auto"/>
              <w:right w:val="nil"/>
            </w:tcBorders>
            <w:vAlign w:val="bottom"/>
          </w:tcPr>
          <w:p w14:paraId="7942C861" w14:textId="77777777" w:rsidR="00036FE1" w:rsidRPr="00183369" w:rsidRDefault="005D49F8" w:rsidP="00C569DA">
            <w:pPr>
              <w:pStyle w:val="TextStdInput"/>
              <w:tabs>
                <w:tab w:val="clear" w:pos="576"/>
                <w:tab w:val="clear" w:pos="1152"/>
              </w:tabs>
              <w:spacing w:before="120"/>
              <w:ind w:right="143"/>
              <w:jc w:val="right"/>
              <w:rPr>
                <w:b/>
              </w:rPr>
            </w:pPr>
            <w:r>
              <w:rPr>
                <w:b/>
              </w:rPr>
              <w:t>£1,067</w:t>
            </w:r>
          </w:p>
        </w:tc>
        <w:tc>
          <w:tcPr>
            <w:tcW w:w="992" w:type="dxa"/>
            <w:tcBorders>
              <w:left w:val="nil"/>
              <w:right w:val="nil"/>
            </w:tcBorders>
          </w:tcPr>
          <w:p w14:paraId="120E2980" w14:textId="77777777" w:rsidR="00036FE1" w:rsidRPr="00183369" w:rsidRDefault="00036FE1" w:rsidP="00036FE1">
            <w:pPr>
              <w:pStyle w:val="TextStdInput"/>
              <w:tabs>
                <w:tab w:val="clear" w:pos="576"/>
                <w:tab w:val="clear" w:pos="1152"/>
              </w:tabs>
              <w:spacing w:before="120"/>
              <w:ind w:right="283"/>
              <w:jc w:val="right"/>
              <w:rPr>
                <w:b/>
              </w:rPr>
            </w:pPr>
          </w:p>
        </w:tc>
        <w:tc>
          <w:tcPr>
            <w:tcW w:w="1134" w:type="dxa"/>
            <w:tcBorders>
              <w:top w:val="single" w:sz="8" w:space="0" w:color="auto"/>
              <w:left w:val="nil"/>
              <w:bottom w:val="double" w:sz="4" w:space="0" w:color="auto"/>
              <w:right w:val="nil"/>
            </w:tcBorders>
            <w:vAlign w:val="bottom"/>
          </w:tcPr>
          <w:p w14:paraId="445ADB82" w14:textId="77777777" w:rsidR="00036FE1" w:rsidRPr="00183369" w:rsidRDefault="00036FE1" w:rsidP="00C569DA">
            <w:pPr>
              <w:pStyle w:val="TextStdInput"/>
              <w:tabs>
                <w:tab w:val="clear" w:pos="576"/>
                <w:tab w:val="clear" w:pos="1152"/>
              </w:tabs>
              <w:spacing w:before="120"/>
              <w:ind w:right="141"/>
              <w:jc w:val="right"/>
              <w:rPr>
                <w:b/>
              </w:rPr>
            </w:pPr>
            <w:r w:rsidRPr="00183369">
              <w:rPr>
                <w:b/>
              </w:rPr>
              <w:t>£</w:t>
            </w:r>
            <w:r>
              <w:rPr>
                <w:b/>
              </w:rPr>
              <w:t>3,</w:t>
            </w:r>
            <w:r w:rsidR="001B6F1E">
              <w:rPr>
                <w:b/>
              </w:rPr>
              <w:t>095</w:t>
            </w:r>
          </w:p>
        </w:tc>
      </w:tr>
    </w:tbl>
    <w:p w14:paraId="63E4AF34" w14:textId="77777777" w:rsidR="00C35B47" w:rsidRDefault="00C35B47" w:rsidP="00203665">
      <w:pPr>
        <w:pStyle w:val="spacer10"/>
        <w:spacing w:before="120"/>
      </w:pPr>
    </w:p>
    <w:tbl>
      <w:tblPr>
        <w:tblW w:w="9781" w:type="dxa"/>
        <w:tblLayout w:type="fixed"/>
        <w:tblCellMar>
          <w:left w:w="0" w:type="dxa"/>
          <w:right w:w="0" w:type="dxa"/>
        </w:tblCellMar>
        <w:tblLook w:val="0000" w:firstRow="0" w:lastRow="0" w:firstColumn="0" w:lastColumn="0" w:noHBand="0" w:noVBand="0"/>
      </w:tblPr>
      <w:tblGrid>
        <w:gridCol w:w="576"/>
        <w:gridCol w:w="6087"/>
        <w:gridCol w:w="992"/>
        <w:gridCol w:w="992"/>
        <w:gridCol w:w="1134"/>
      </w:tblGrid>
      <w:tr w:rsidR="00036FE1" w:rsidRPr="004B26D0" w14:paraId="51C30F3D" w14:textId="77777777" w:rsidTr="00C569DA">
        <w:tc>
          <w:tcPr>
            <w:tcW w:w="576" w:type="dxa"/>
            <w:tcBorders>
              <w:top w:val="nil"/>
              <w:left w:val="nil"/>
              <w:bottom w:val="nil"/>
              <w:right w:val="nil"/>
            </w:tcBorders>
            <w:vAlign w:val="bottom"/>
          </w:tcPr>
          <w:p w14:paraId="5722461D" w14:textId="77777777" w:rsidR="00036FE1" w:rsidRPr="009D1A7D" w:rsidRDefault="00036FE1" w:rsidP="00176731">
            <w:pPr>
              <w:pStyle w:val="NotesHeader"/>
              <w:tabs>
                <w:tab w:val="clear" w:pos="576"/>
              </w:tabs>
              <w:spacing w:before="120"/>
            </w:pPr>
            <w:r w:rsidRPr="004B26D0">
              <w:t>5.</w:t>
            </w:r>
          </w:p>
        </w:tc>
        <w:tc>
          <w:tcPr>
            <w:tcW w:w="6087" w:type="dxa"/>
            <w:tcBorders>
              <w:top w:val="nil"/>
              <w:left w:val="nil"/>
              <w:bottom w:val="nil"/>
              <w:right w:val="nil"/>
            </w:tcBorders>
            <w:vAlign w:val="bottom"/>
          </w:tcPr>
          <w:p w14:paraId="58E8B9C6" w14:textId="77777777" w:rsidR="00036FE1" w:rsidRPr="004B26D0" w:rsidRDefault="00036FE1" w:rsidP="00015E7A">
            <w:pPr>
              <w:pStyle w:val="NotesSubHead"/>
              <w:spacing w:before="120"/>
            </w:pPr>
            <w:r w:rsidRPr="004B26D0">
              <w:t>Shareholders’ funds</w:t>
            </w:r>
          </w:p>
        </w:tc>
        <w:tc>
          <w:tcPr>
            <w:tcW w:w="992" w:type="dxa"/>
            <w:tcBorders>
              <w:top w:val="nil"/>
              <w:left w:val="nil"/>
              <w:bottom w:val="nil"/>
              <w:right w:val="nil"/>
            </w:tcBorders>
            <w:vAlign w:val="bottom"/>
          </w:tcPr>
          <w:p w14:paraId="732BC8B4" w14:textId="77777777" w:rsidR="00036FE1" w:rsidRPr="004B26D0" w:rsidRDefault="00036FE1" w:rsidP="00176731">
            <w:pPr>
              <w:pStyle w:val="CYColCurrency"/>
              <w:tabs>
                <w:tab w:val="left" w:pos="1303"/>
              </w:tabs>
              <w:spacing w:before="120"/>
              <w:ind w:right="567"/>
            </w:pPr>
            <w:r w:rsidRPr="004B26D0">
              <w:t>£</w:t>
            </w:r>
          </w:p>
        </w:tc>
        <w:tc>
          <w:tcPr>
            <w:tcW w:w="992" w:type="dxa"/>
            <w:tcBorders>
              <w:top w:val="nil"/>
              <w:left w:val="nil"/>
              <w:right w:val="nil"/>
            </w:tcBorders>
          </w:tcPr>
          <w:p w14:paraId="71BF912E" w14:textId="77777777" w:rsidR="00036FE1" w:rsidRPr="004B26D0" w:rsidRDefault="00036FE1" w:rsidP="00176731">
            <w:pPr>
              <w:pStyle w:val="CYColCurrency"/>
              <w:tabs>
                <w:tab w:val="left" w:pos="1303"/>
              </w:tabs>
              <w:spacing w:before="120"/>
              <w:ind w:right="567"/>
            </w:pPr>
          </w:p>
        </w:tc>
        <w:tc>
          <w:tcPr>
            <w:tcW w:w="1134" w:type="dxa"/>
            <w:tcBorders>
              <w:top w:val="nil"/>
              <w:left w:val="nil"/>
              <w:bottom w:val="nil"/>
              <w:right w:val="nil"/>
            </w:tcBorders>
          </w:tcPr>
          <w:p w14:paraId="5D319236" w14:textId="77777777" w:rsidR="00036FE1" w:rsidRPr="004B26D0" w:rsidRDefault="00036FE1" w:rsidP="00176731">
            <w:pPr>
              <w:pStyle w:val="CYColCurrency"/>
              <w:tabs>
                <w:tab w:val="left" w:pos="1303"/>
              </w:tabs>
              <w:spacing w:before="120"/>
              <w:ind w:right="567"/>
            </w:pPr>
          </w:p>
        </w:tc>
      </w:tr>
      <w:tr w:rsidR="001B6F1E" w:rsidRPr="004B26D0" w14:paraId="615BCF72" w14:textId="77777777" w:rsidTr="00C569DA">
        <w:tc>
          <w:tcPr>
            <w:tcW w:w="576" w:type="dxa"/>
            <w:tcBorders>
              <w:top w:val="nil"/>
              <w:left w:val="nil"/>
              <w:bottom w:val="nil"/>
              <w:right w:val="nil"/>
            </w:tcBorders>
            <w:vAlign w:val="bottom"/>
          </w:tcPr>
          <w:p w14:paraId="432C6709" w14:textId="77777777" w:rsidR="001B6F1E" w:rsidRPr="009D1A7D" w:rsidRDefault="001B6F1E" w:rsidP="001B6F1E">
            <w:pPr>
              <w:spacing w:before="120"/>
              <w:rPr>
                <w:rFonts w:ascii="Arial" w:hAnsi="Arial" w:cs="Arial"/>
                <w:sz w:val="20"/>
                <w:szCs w:val="20"/>
              </w:rPr>
            </w:pPr>
          </w:p>
        </w:tc>
        <w:tc>
          <w:tcPr>
            <w:tcW w:w="6087" w:type="dxa"/>
            <w:tcBorders>
              <w:top w:val="nil"/>
              <w:left w:val="nil"/>
              <w:bottom w:val="nil"/>
              <w:right w:val="nil"/>
            </w:tcBorders>
            <w:vAlign w:val="bottom"/>
          </w:tcPr>
          <w:p w14:paraId="19798FE0" w14:textId="77777777" w:rsidR="001B6F1E" w:rsidRPr="004B26D0" w:rsidRDefault="001B6F1E" w:rsidP="001B6F1E">
            <w:pPr>
              <w:pStyle w:val="NotesText"/>
              <w:tabs>
                <w:tab w:val="clear" w:pos="576"/>
              </w:tabs>
              <w:spacing w:before="120"/>
              <w:ind w:hanging="11"/>
            </w:pPr>
            <w:r w:rsidRPr="004B26D0">
              <w:t>Ordinary Shares of £50 each</w:t>
            </w:r>
          </w:p>
        </w:tc>
        <w:tc>
          <w:tcPr>
            <w:tcW w:w="992" w:type="dxa"/>
            <w:tcBorders>
              <w:top w:val="nil"/>
              <w:left w:val="nil"/>
              <w:bottom w:val="double" w:sz="4" w:space="0" w:color="auto"/>
              <w:right w:val="nil"/>
            </w:tcBorders>
            <w:vAlign w:val="bottom"/>
          </w:tcPr>
          <w:p w14:paraId="6791426A" w14:textId="77777777" w:rsidR="001B6F1E" w:rsidRPr="004B26D0" w:rsidRDefault="001B6F1E" w:rsidP="001B6F1E">
            <w:pPr>
              <w:pStyle w:val="CYColFigures"/>
              <w:tabs>
                <w:tab w:val="right" w:pos="1197"/>
                <w:tab w:val="left" w:pos="1223"/>
              </w:tabs>
              <w:spacing w:before="120"/>
            </w:pPr>
            <w:r w:rsidRPr="004B26D0">
              <w:t>£178,</w:t>
            </w:r>
            <w:r w:rsidR="005D49F8" w:rsidRPr="004B26D0">
              <w:t>650</w:t>
            </w:r>
          </w:p>
        </w:tc>
        <w:tc>
          <w:tcPr>
            <w:tcW w:w="992" w:type="dxa"/>
            <w:tcBorders>
              <w:top w:val="nil"/>
              <w:left w:val="nil"/>
              <w:right w:val="nil"/>
            </w:tcBorders>
          </w:tcPr>
          <w:p w14:paraId="4AADC5A2" w14:textId="77777777" w:rsidR="001B6F1E" w:rsidRPr="004B26D0" w:rsidRDefault="001B6F1E" w:rsidP="001B6F1E">
            <w:pPr>
              <w:pStyle w:val="TextStdInput"/>
              <w:tabs>
                <w:tab w:val="clear" w:pos="576"/>
                <w:tab w:val="clear" w:pos="1152"/>
              </w:tabs>
              <w:spacing w:before="120"/>
              <w:ind w:right="142"/>
              <w:jc w:val="right"/>
              <w:rPr>
                <w:b/>
              </w:rPr>
            </w:pPr>
          </w:p>
        </w:tc>
        <w:tc>
          <w:tcPr>
            <w:tcW w:w="1134" w:type="dxa"/>
            <w:tcBorders>
              <w:top w:val="nil"/>
              <w:left w:val="nil"/>
              <w:bottom w:val="double" w:sz="4" w:space="0" w:color="auto"/>
              <w:right w:val="nil"/>
            </w:tcBorders>
          </w:tcPr>
          <w:p w14:paraId="0783ABA0" w14:textId="77777777" w:rsidR="001B6F1E" w:rsidRPr="004B26D0" w:rsidRDefault="001B6F1E" w:rsidP="001B6F1E">
            <w:pPr>
              <w:pStyle w:val="TextStdInput"/>
              <w:tabs>
                <w:tab w:val="clear" w:pos="576"/>
                <w:tab w:val="clear" w:pos="1152"/>
              </w:tabs>
              <w:spacing w:before="120"/>
              <w:ind w:right="142"/>
              <w:jc w:val="right"/>
              <w:rPr>
                <w:b/>
              </w:rPr>
            </w:pPr>
            <w:r w:rsidRPr="004B26D0">
              <w:rPr>
                <w:b/>
              </w:rPr>
              <w:t>£243,800</w:t>
            </w:r>
          </w:p>
        </w:tc>
      </w:tr>
      <w:tr w:rsidR="001B6F1E" w:rsidRPr="004B26D0" w14:paraId="0D1DA928" w14:textId="77777777" w:rsidTr="00C569DA">
        <w:tc>
          <w:tcPr>
            <w:tcW w:w="576" w:type="dxa"/>
            <w:tcBorders>
              <w:top w:val="nil"/>
              <w:left w:val="nil"/>
              <w:bottom w:val="nil"/>
              <w:right w:val="nil"/>
            </w:tcBorders>
            <w:vAlign w:val="bottom"/>
          </w:tcPr>
          <w:p w14:paraId="1A323CB5" w14:textId="77777777" w:rsidR="001B6F1E" w:rsidRPr="009D1A7D" w:rsidRDefault="001B6F1E" w:rsidP="001B6F1E">
            <w:pPr>
              <w:spacing w:before="120"/>
              <w:rPr>
                <w:rFonts w:ascii="Arial" w:hAnsi="Arial" w:cs="Arial"/>
                <w:sz w:val="20"/>
                <w:szCs w:val="20"/>
              </w:rPr>
            </w:pPr>
          </w:p>
        </w:tc>
        <w:tc>
          <w:tcPr>
            <w:tcW w:w="6087" w:type="dxa"/>
            <w:tcBorders>
              <w:top w:val="nil"/>
              <w:left w:val="nil"/>
              <w:bottom w:val="nil"/>
              <w:right w:val="nil"/>
            </w:tcBorders>
            <w:vAlign w:val="bottom"/>
          </w:tcPr>
          <w:p w14:paraId="144F9BA3" w14:textId="77777777" w:rsidR="001B6F1E" w:rsidRPr="004B26D0" w:rsidRDefault="001B6F1E" w:rsidP="001B6F1E">
            <w:pPr>
              <w:pStyle w:val="NotesText"/>
              <w:tabs>
                <w:tab w:val="clear" w:pos="576"/>
              </w:tabs>
              <w:spacing w:before="120"/>
              <w:ind w:hanging="11"/>
            </w:pPr>
          </w:p>
        </w:tc>
        <w:tc>
          <w:tcPr>
            <w:tcW w:w="992" w:type="dxa"/>
            <w:tcBorders>
              <w:left w:val="nil"/>
              <w:right w:val="nil"/>
            </w:tcBorders>
          </w:tcPr>
          <w:p w14:paraId="4D127250" w14:textId="77777777" w:rsidR="001B6F1E" w:rsidRPr="004B26D0" w:rsidRDefault="001B6F1E" w:rsidP="001B6F1E">
            <w:pPr>
              <w:pStyle w:val="TextStdInput"/>
              <w:tabs>
                <w:tab w:val="clear" w:pos="576"/>
                <w:tab w:val="clear" w:pos="1152"/>
              </w:tabs>
              <w:spacing w:before="120"/>
              <w:ind w:right="283"/>
              <w:jc w:val="right"/>
            </w:pPr>
          </w:p>
        </w:tc>
        <w:tc>
          <w:tcPr>
            <w:tcW w:w="992" w:type="dxa"/>
            <w:tcBorders>
              <w:left w:val="nil"/>
              <w:right w:val="nil"/>
            </w:tcBorders>
          </w:tcPr>
          <w:p w14:paraId="57B84672" w14:textId="77777777" w:rsidR="001B6F1E" w:rsidRPr="004B26D0" w:rsidRDefault="001B6F1E" w:rsidP="001B6F1E">
            <w:pPr>
              <w:pStyle w:val="TextStdInput"/>
              <w:tabs>
                <w:tab w:val="clear" w:pos="576"/>
                <w:tab w:val="clear" w:pos="1152"/>
              </w:tabs>
              <w:spacing w:before="120"/>
              <w:ind w:right="283"/>
              <w:jc w:val="right"/>
            </w:pPr>
          </w:p>
        </w:tc>
        <w:tc>
          <w:tcPr>
            <w:tcW w:w="1134" w:type="dxa"/>
            <w:tcBorders>
              <w:left w:val="nil"/>
              <w:right w:val="nil"/>
            </w:tcBorders>
            <w:vAlign w:val="bottom"/>
          </w:tcPr>
          <w:p w14:paraId="53736605" w14:textId="77777777" w:rsidR="001B6F1E" w:rsidRPr="004B26D0" w:rsidRDefault="001B6F1E" w:rsidP="001B6F1E">
            <w:pPr>
              <w:pStyle w:val="TextStdInput"/>
              <w:tabs>
                <w:tab w:val="clear" w:pos="576"/>
                <w:tab w:val="clear" w:pos="1152"/>
              </w:tabs>
              <w:spacing w:before="120"/>
              <w:ind w:right="283"/>
              <w:jc w:val="right"/>
            </w:pPr>
          </w:p>
        </w:tc>
      </w:tr>
      <w:tr w:rsidR="001B6F1E" w:rsidRPr="004B26D0" w14:paraId="142B05F1" w14:textId="77777777" w:rsidTr="00C569DA">
        <w:tc>
          <w:tcPr>
            <w:tcW w:w="576" w:type="dxa"/>
            <w:tcBorders>
              <w:top w:val="nil"/>
              <w:left w:val="nil"/>
              <w:bottom w:val="nil"/>
              <w:right w:val="nil"/>
            </w:tcBorders>
            <w:vAlign w:val="bottom"/>
          </w:tcPr>
          <w:p w14:paraId="45EF271E" w14:textId="77777777" w:rsidR="001B6F1E" w:rsidRPr="009D1A7D" w:rsidRDefault="001B6F1E" w:rsidP="001B6F1E">
            <w:pPr>
              <w:spacing w:before="120"/>
              <w:rPr>
                <w:rFonts w:ascii="Arial" w:hAnsi="Arial" w:cs="Arial"/>
                <w:sz w:val="20"/>
                <w:szCs w:val="20"/>
              </w:rPr>
            </w:pPr>
          </w:p>
        </w:tc>
        <w:tc>
          <w:tcPr>
            <w:tcW w:w="9205" w:type="dxa"/>
            <w:gridSpan w:val="4"/>
            <w:tcBorders>
              <w:top w:val="nil"/>
              <w:left w:val="nil"/>
              <w:bottom w:val="nil"/>
              <w:right w:val="nil"/>
            </w:tcBorders>
            <w:vAlign w:val="bottom"/>
          </w:tcPr>
          <w:p w14:paraId="02BC7D99" w14:textId="77777777" w:rsidR="001B6F1E" w:rsidRPr="004B26D0" w:rsidRDefault="001B6F1E" w:rsidP="001B6F1E">
            <w:pPr>
              <w:pStyle w:val="TextStdInput"/>
              <w:tabs>
                <w:tab w:val="clear" w:pos="576"/>
                <w:tab w:val="clear" w:pos="1152"/>
              </w:tabs>
              <w:spacing w:before="120"/>
              <w:ind w:right="283"/>
              <w:jc w:val="left"/>
              <w:rPr>
                <w:b/>
              </w:rPr>
            </w:pPr>
          </w:p>
        </w:tc>
      </w:tr>
      <w:tr w:rsidR="001B6F1E" w:rsidRPr="004B26D0" w14:paraId="5F1DADFA" w14:textId="77777777" w:rsidTr="00C569DA">
        <w:tc>
          <w:tcPr>
            <w:tcW w:w="576" w:type="dxa"/>
            <w:tcBorders>
              <w:top w:val="nil"/>
              <w:left w:val="nil"/>
              <w:bottom w:val="nil"/>
              <w:right w:val="nil"/>
            </w:tcBorders>
            <w:vAlign w:val="bottom"/>
          </w:tcPr>
          <w:p w14:paraId="518F9A3C" w14:textId="77777777" w:rsidR="001B6F1E" w:rsidRPr="009D1A7D" w:rsidRDefault="001B6F1E" w:rsidP="001B6F1E">
            <w:pPr>
              <w:spacing w:before="120"/>
              <w:rPr>
                <w:rFonts w:ascii="Arial" w:hAnsi="Arial" w:cs="Arial"/>
                <w:sz w:val="20"/>
                <w:szCs w:val="20"/>
              </w:rPr>
            </w:pPr>
          </w:p>
        </w:tc>
        <w:tc>
          <w:tcPr>
            <w:tcW w:w="9205" w:type="dxa"/>
            <w:gridSpan w:val="4"/>
            <w:tcBorders>
              <w:top w:val="nil"/>
              <w:left w:val="nil"/>
              <w:bottom w:val="nil"/>
              <w:right w:val="nil"/>
            </w:tcBorders>
            <w:vAlign w:val="bottom"/>
          </w:tcPr>
          <w:tbl>
            <w:tblPr>
              <w:tblW w:w="9205" w:type="dxa"/>
              <w:tblLayout w:type="fixed"/>
              <w:tblLook w:val="04A0" w:firstRow="1" w:lastRow="0" w:firstColumn="1" w:lastColumn="0" w:noHBand="0" w:noVBand="1"/>
            </w:tblPr>
            <w:tblGrid>
              <w:gridCol w:w="1974"/>
              <w:gridCol w:w="3118"/>
              <w:gridCol w:w="1560"/>
              <w:gridCol w:w="1135"/>
              <w:gridCol w:w="1418"/>
            </w:tblGrid>
            <w:tr w:rsidR="00B30A12" w:rsidRPr="004B26D0" w14:paraId="6A5C76E2" w14:textId="77777777" w:rsidTr="00C569DA">
              <w:trPr>
                <w:trHeight w:val="378"/>
              </w:trPr>
              <w:tc>
                <w:tcPr>
                  <w:tcW w:w="1974" w:type="dxa"/>
                  <w:tcBorders>
                    <w:top w:val="nil"/>
                    <w:left w:val="nil"/>
                    <w:bottom w:val="nil"/>
                    <w:right w:val="nil"/>
                  </w:tcBorders>
                  <w:shd w:val="clear" w:color="auto" w:fill="auto"/>
                  <w:noWrap/>
                  <w:hideMark/>
                </w:tcPr>
                <w:p w14:paraId="0D1CDCAC" w14:textId="77777777" w:rsidR="00B30A12" w:rsidRPr="009D1A7D" w:rsidRDefault="00B30A12" w:rsidP="00C569DA">
                  <w:pPr>
                    <w:widowControl/>
                    <w:autoSpaceDE/>
                    <w:autoSpaceDN/>
                    <w:adjustRightInd/>
                    <w:spacing w:before="120"/>
                    <w:ind w:left="34"/>
                    <w:rPr>
                      <w:rFonts w:ascii="Arial" w:hAnsi="Arial" w:cs="Arial"/>
                      <w:b/>
                      <w:bCs/>
                      <w:sz w:val="20"/>
                      <w:szCs w:val="20"/>
                    </w:rPr>
                  </w:pPr>
                  <w:r w:rsidRPr="009D1A7D">
                    <w:rPr>
                      <w:rFonts w:ascii="Arial" w:hAnsi="Arial" w:cs="Arial"/>
                      <w:b/>
                      <w:sz w:val="20"/>
                      <w:szCs w:val="20"/>
                    </w:rPr>
                    <w:t>Movement</w:t>
                  </w:r>
                </w:p>
              </w:tc>
              <w:tc>
                <w:tcPr>
                  <w:tcW w:w="3118" w:type="dxa"/>
                  <w:tcBorders>
                    <w:top w:val="nil"/>
                    <w:left w:val="nil"/>
                    <w:bottom w:val="nil"/>
                    <w:right w:val="nil"/>
                  </w:tcBorders>
                  <w:shd w:val="clear" w:color="auto" w:fill="auto"/>
                  <w:noWrap/>
                  <w:hideMark/>
                </w:tcPr>
                <w:p w14:paraId="274A630A" w14:textId="77777777" w:rsidR="00B30A12" w:rsidRPr="009D1A7D" w:rsidRDefault="00B30A12" w:rsidP="004F461A">
                  <w:pPr>
                    <w:widowControl/>
                    <w:autoSpaceDE/>
                    <w:autoSpaceDN/>
                    <w:adjustRightInd/>
                    <w:rPr>
                      <w:rFonts w:ascii="Arial" w:hAnsi="Arial" w:cs="Arial"/>
                      <w:b/>
                      <w:bCs/>
                      <w:sz w:val="20"/>
                      <w:szCs w:val="20"/>
                    </w:rPr>
                  </w:pPr>
                </w:p>
              </w:tc>
              <w:tc>
                <w:tcPr>
                  <w:tcW w:w="1560" w:type="dxa"/>
                  <w:tcBorders>
                    <w:top w:val="nil"/>
                    <w:left w:val="nil"/>
                    <w:bottom w:val="nil"/>
                    <w:right w:val="nil"/>
                  </w:tcBorders>
                  <w:shd w:val="clear" w:color="auto" w:fill="auto"/>
                  <w:hideMark/>
                </w:tcPr>
                <w:p w14:paraId="6BC64515" w14:textId="77777777" w:rsidR="00B30A12" w:rsidRPr="009D1A7D" w:rsidRDefault="00B30A12" w:rsidP="00C569DA">
                  <w:pPr>
                    <w:widowControl/>
                    <w:autoSpaceDE/>
                    <w:autoSpaceDN/>
                    <w:adjustRightInd/>
                    <w:spacing w:before="120"/>
                    <w:ind w:left="34"/>
                    <w:jc w:val="center"/>
                    <w:rPr>
                      <w:rFonts w:ascii="Arial" w:hAnsi="Arial" w:cs="Arial"/>
                      <w:b/>
                      <w:bCs/>
                      <w:sz w:val="20"/>
                      <w:szCs w:val="20"/>
                    </w:rPr>
                  </w:pPr>
                  <w:r w:rsidRPr="009D1A7D">
                    <w:rPr>
                      <w:rFonts w:ascii="Arial" w:hAnsi="Arial" w:cs="Arial"/>
                      <w:b/>
                      <w:bCs/>
                      <w:sz w:val="20"/>
                      <w:szCs w:val="20"/>
                    </w:rPr>
                    <w:t xml:space="preserve">Shareholders </w:t>
                  </w:r>
                </w:p>
              </w:tc>
              <w:tc>
                <w:tcPr>
                  <w:tcW w:w="1135" w:type="dxa"/>
                  <w:tcBorders>
                    <w:top w:val="nil"/>
                    <w:left w:val="nil"/>
                    <w:bottom w:val="nil"/>
                    <w:right w:val="nil"/>
                  </w:tcBorders>
                  <w:shd w:val="clear" w:color="auto" w:fill="auto"/>
                  <w:hideMark/>
                </w:tcPr>
                <w:p w14:paraId="3055174A" w14:textId="77777777" w:rsidR="00B30A12" w:rsidRPr="009D1A7D" w:rsidRDefault="00B30A12" w:rsidP="00C569DA">
                  <w:pPr>
                    <w:widowControl/>
                    <w:autoSpaceDE/>
                    <w:autoSpaceDN/>
                    <w:adjustRightInd/>
                    <w:spacing w:before="120"/>
                    <w:jc w:val="center"/>
                    <w:rPr>
                      <w:rFonts w:ascii="Arial" w:hAnsi="Arial" w:cs="Arial"/>
                      <w:b/>
                      <w:bCs/>
                      <w:sz w:val="20"/>
                      <w:szCs w:val="20"/>
                    </w:rPr>
                  </w:pPr>
                  <w:r w:rsidRPr="009D1A7D">
                    <w:rPr>
                      <w:rFonts w:ascii="Arial" w:hAnsi="Arial" w:cs="Arial"/>
                      <w:b/>
                      <w:bCs/>
                      <w:sz w:val="20"/>
                      <w:szCs w:val="20"/>
                    </w:rPr>
                    <w:t xml:space="preserve">Shares </w:t>
                  </w:r>
                </w:p>
              </w:tc>
              <w:tc>
                <w:tcPr>
                  <w:tcW w:w="1418" w:type="dxa"/>
                  <w:tcBorders>
                    <w:top w:val="nil"/>
                    <w:left w:val="nil"/>
                    <w:bottom w:val="nil"/>
                    <w:right w:val="nil"/>
                  </w:tcBorders>
                  <w:shd w:val="clear" w:color="auto" w:fill="auto"/>
                  <w:noWrap/>
                  <w:hideMark/>
                </w:tcPr>
                <w:p w14:paraId="4B6B31A5" w14:textId="77777777" w:rsidR="00B30A12" w:rsidRPr="004B26D0" w:rsidRDefault="00B30A12" w:rsidP="00C569DA">
                  <w:pPr>
                    <w:pStyle w:val="CYColCurrency"/>
                    <w:tabs>
                      <w:tab w:val="left" w:pos="1303"/>
                    </w:tabs>
                    <w:spacing w:before="120"/>
                    <w:ind w:right="426"/>
                  </w:pPr>
                  <w:r w:rsidRPr="004B26D0">
                    <w:t xml:space="preserve"> £ </w:t>
                  </w:r>
                </w:p>
              </w:tc>
            </w:tr>
            <w:tr w:rsidR="00B30A12" w:rsidRPr="004B26D0" w14:paraId="1A4C6958" w14:textId="77777777" w:rsidTr="00C569DA">
              <w:trPr>
                <w:trHeight w:val="288"/>
              </w:trPr>
              <w:tc>
                <w:tcPr>
                  <w:tcW w:w="1974" w:type="dxa"/>
                  <w:tcBorders>
                    <w:top w:val="nil"/>
                    <w:left w:val="nil"/>
                    <w:bottom w:val="nil"/>
                    <w:right w:val="nil"/>
                  </w:tcBorders>
                  <w:shd w:val="clear" w:color="auto" w:fill="auto"/>
                  <w:noWrap/>
                  <w:hideMark/>
                </w:tcPr>
                <w:p w14:paraId="7849A42D" w14:textId="77777777" w:rsidR="00B30A12" w:rsidRPr="009D1A7D" w:rsidRDefault="00B30A12" w:rsidP="00C569DA">
                  <w:pPr>
                    <w:widowControl/>
                    <w:autoSpaceDE/>
                    <w:autoSpaceDN/>
                    <w:adjustRightInd/>
                    <w:spacing w:before="120"/>
                    <w:rPr>
                      <w:rFonts w:ascii="Arial" w:hAnsi="Arial" w:cs="Arial"/>
                      <w:b/>
                      <w:bCs/>
                      <w:sz w:val="20"/>
                      <w:szCs w:val="20"/>
                    </w:rPr>
                  </w:pPr>
                  <w:r w:rsidRPr="009D1A7D">
                    <w:rPr>
                      <w:rFonts w:ascii="Arial" w:hAnsi="Arial" w:cs="Arial"/>
                      <w:sz w:val="20"/>
                      <w:szCs w:val="20"/>
                    </w:rPr>
                    <w:t>At 1 July 2018</w:t>
                  </w:r>
                </w:p>
              </w:tc>
              <w:tc>
                <w:tcPr>
                  <w:tcW w:w="3118" w:type="dxa"/>
                  <w:tcBorders>
                    <w:top w:val="nil"/>
                    <w:left w:val="nil"/>
                    <w:bottom w:val="nil"/>
                    <w:right w:val="nil"/>
                  </w:tcBorders>
                  <w:shd w:val="clear" w:color="auto" w:fill="auto"/>
                  <w:noWrap/>
                  <w:hideMark/>
                </w:tcPr>
                <w:p w14:paraId="3C2C37A7" w14:textId="77777777" w:rsidR="00B30A12" w:rsidRPr="009D1A7D" w:rsidRDefault="00B30A12" w:rsidP="00B30A12">
                  <w:pPr>
                    <w:widowControl/>
                    <w:autoSpaceDE/>
                    <w:autoSpaceDN/>
                    <w:adjustRightInd/>
                    <w:rPr>
                      <w:rFonts w:ascii="Arial" w:hAnsi="Arial" w:cs="Arial"/>
                      <w:b/>
                      <w:bCs/>
                      <w:sz w:val="20"/>
                      <w:szCs w:val="20"/>
                    </w:rPr>
                  </w:pPr>
                </w:p>
              </w:tc>
              <w:tc>
                <w:tcPr>
                  <w:tcW w:w="1560" w:type="dxa"/>
                  <w:tcBorders>
                    <w:top w:val="nil"/>
                    <w:left w:val="nil"/>
                    <w:bottom w:val="nil"/>
                    <w:right w:val="nil"/>
                  </w:tcBorders>
                  <w:shd w:val="clear" w:color="auto" w:fill="auto"/>
                  <w:noWrap/>
                  <w:hideMark/>
                </w:tcPr>
                <w:p w14:paraId="075FCB54"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300</w:t>
                  </w:r>
                </w:p>
              </w:tc>
              <w:tc>
                <w:tcPr>
                  <w:tcW w:w="1135" w:type="dxa"/>
                  <w:tcBorders>
                    <w:top w:val="nil"/>
                    <w:left w:val="nil"/>
                    <w:bottom w:val="nil"/>
                    <w:right w:val="nil"/>
                  </w:tcBorders>
                  <w:shd w:val="clear" w:color="auto" w:fill="auto"/>
                  <w:noWrap/>
                  <w:hideMark/>
                </w:tcPr>
                <w:p w14:paraId="0107F7D6"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4,876</w:t>
                  </w:r>
                </w:p>
              </w:tc>
              <w:tc>
                <w:tcPr>
                  <w:tcW w:w="1418" w:type="dxa"/>
                  <w:tcBorders>
                    <w:top w:val="nil"/>
                    <w:left w:val="nil"/>
                    <w:bottom w:val="nil"/>
                    <w:right w:val="nil"/>
                  </w:tcBorders>
                  <w:shd w:val="clear" w:color="auto" w:fill="auto"/>
                  <w:noWrap/>
                  <w:hideMark/>
                </w:tcPr>
                <w:p w14:paraId="29BB8790"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rPr>
                    <w:t>243,800</w:t>
                  </w:r>
                </w:p>
              </w:tc>
            </w:tr>
            <w:tr w:rsidR="00B30A12" w:rsidRPr="004B26D0" w14:paraId="7B6CC8D1" w14:textId="77777777" w:rsidTr="00C569DA">
              <w:trPr>
                <w:trHeight w:val="288"/>
              </w:trPr>
              <w:tc>
                <w:tcPr>
                  <w:tcW w:w="1974" w:type="dxa"/>
                  <w:tcBorders>
                    <w:top w:val="nil"/>
                    <w:left w:val="nil"/>
                    <w:bottom w:val="nil"/>
                    <w:right w:val="nil"/>
                  </w:tcBorders>
                  <w:shd w:val="clear" w:color="auto" w:fill="auto"/>
                  <w:hideMark/>
                </w:tcPr>
                <w:p w14:paraId="007225A2" w14:textId="77777777" w:rsidR="00B30A12" w:rsidRPr="009D1A7D" w:rsidRDefault="00B30A12" w:rsidP="00C569DA">
                  <w:pPr>
                    <w:widowControl/>
                    <w:autoSpaceDE/>
                    <w:autoSpaceDN/>
                    <w:adjustRightInd/>
                    <w:spacing w:before="120"/>
                    <w:rPr>
                      <w:rFonts w:ascii="Arial" w:hAnsi="Arial" w:cs="Arial"/>
                      <w:sz w:val="20"/>
                      <w:szCs w:val="20"/>
                    </w:rPr>
                  </w:pPr>
                  <w:r w:rsidRPr="009D1A7D">
                    <w:rPr>
                      <w:rFonts w:ascii="Arial" w:hAnsi="Arial" w:cs="Arial"/>
                      <w:sz w:val="20"/>
                      <w:szCs w:val="20"/>
                    </w:rPr>
                    <w:t>New shares issued</w:t>
                  </w:r>
                </w:p>
              </w:tc>
              <w:tc>
                <w:tcPr>
                  <w:tcW w:w="3118" w:type="dxa"/>
                  <w:tcBorders>
                    <w:top w:val="nil"/>
                    <w:left w:val="nil"/>
                    <w:bottom w:val="nil"/>
                    <w:right w:val="nil"/>
                  </w:tcBorders>
                  <w:shd w:val="clear" w:color="auto" w:fill="auto"/>
                </w:tcPr>
                <w:p w14:paraId="361A6CB7" w14:textId="77777777" w:rsidR="00B30A12" w:rsidRPr="009D1A7D" w:rsidRDefault="00B30A12" w:rsidP="00B30A12">
                  <w:pPr>
                    <w:widowControl/>
                    <w:autoSpaceDE/>
                    <w:autoSpaceDN/>
                    <w:adjustRightInd/>
                    <w:rPr>
                      <w:rFonts w:ascii="Arial" w:hAnsi="Arial" w:cs="Arial"/>
                      <w:sz w:val="20"/>
                      <w:szCs w:val="20"/>
                    </w:rPr>
                  </w:pPr>
                </w:p>
              </w:tc>
              <w:tc>
                <w:tcPr>
                  <w:tcW w:w="1560" w:type="dxa"/>
                  <w:tcBorders>
                    <w:top w:val="nil"/>
                    <w:left w:val="nil"/>
                    <w:bottom w:val="nil"/>
                    <w:right w:val="nil"/>
                  </w:tcBorders>
                  <w:shd w:val="clear" w:color="auto" w:fill="auto"/>
                  <w:noWrap/>
                  <w:hideMark/>
                </w:tcPr>
                <w:p w14:paraId="2EC974CC"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2</w:t>
                  </w:r>
                </w:p>
              </w:tc>
              <w:tc>
                <w:tcPr>
                  <w:tcW w:w="1135" w:type="dxa"/>
                  <w:tcBorders>
                    <w:top w:val="nil"/>
                    <w:left w:val="nil"/>
                    <w:bottom w:val="nil"/>
                    <w:right w:val="nil"/>
                  </w:tcBorders>
                  <w:shd w:val="clear" w:color="auto" w:fill="auto"/>
                  <w:noWrap/>
                  <w:hideMark/>
                </w:tcPr>
                <w:p w14:paraId="0192884F"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2</w:t>
                  </w:r>
                </w:p>
              </w:tc>
              <w:tc>
                <w:tcPr>
                  <w:tcW w:w="1418" w:type="dxa"/>
                  <w:tcBorders>
                    <w:top w:val="nil"/>
                    <w:left w:val="nil"/>
                    <w:bottom w:val="nil"/>
                    <w:right w:val="nil"/>
                  </w:tcBorders>
                  <w:shd w:val="clear" w:color="auto" w:fill="auto"/>
                  <w:noWrap/>
                  <w:hideMark/>
                </w:tcPr>
                <w:p w14:paraId="6D83FC23" w14:textId="77777777" w:rsidR="00B30A12" w:rsidRPr="009D1A7D" w:rsidRDefault="00B30A12" w:rsidP="00B30A12">
                  <w:pPr>
                    <w:pStyle w:val="CYColFigures"/>
                    <w:tabs>
                      <w:tab w:val="right" w:pos="1197"/>
                      <w:tab w:val="left" w:pos="1223"/>
                    </w:tabs>
                    <w:spacing w:before="120"/>
                    <w:ind w:right="34"/>
                    <w:rPr>
                      <w:b w:val="0"/>
                    </w:rPr>
                  </w:pPr>
                  <w:r w:rsidRPr="009D1A7D">
                    <w:rPr>
                      <w:b w:val="0"/>
                    </w:rPr>
                    <w:t>100</w:t>
                  </w:r>
                </w:p>
              </w:tc>
            </w:tr>
            <w:tr w:rsidR="00B30A12" w:rsidRPr="004B26D0" w14:paraId="34AF1EBD" w14:textId="77777777" w:rsidTr="00C569DA">
              <w:trPr>
                <w:trHeight w:val="288"/>
              </w:trPr>
              <w:tc>
                <w:tcPr>
                  <w:tcW w:w="1974" w:type="dxa"/>
                  <w:tcBorders>
                    <w:top w:val="nil"/>
                    <w:left w:val="nil"/>
                    <w:bottom w:val="nil"/>
                    <w:right w:val="nil"/>
                  </w:tcBorders>
                  <w:shd w:val="clear" w:color="auto" w:fill="auto"/>
                  <w:noWrap/>
                  <w:hideMark/>
                </w:tcPr>
                <w:p w14:paraId="1760FA48" w14:textId="77777777" w:rsidR="00B30A12" w:rsidRPr="009D1A7D" w:rsidRDefault="00B30A12" w:rsidP="00C569DA">
                  <w:pPr>
                    <w:widowControl/>
                    <w:autoSpaceDE/>
                    <w:autoSpaceDN/>
                    <w:adjustRightInd/>
                    <w:spacing w:before="120"/>
                    <w:rPr>
                      <w:rFonts w:ascii="Arial" w:hAnsi="Arial" w:cs="Arial"/>
                      <w:sz w:val="20"/>
                      <w:szCs w:val="20"/>
                    </w:rPr>
                  </w:pPr>
                  <w:r w:rsidRPr="009D1A7D">
                    <w:rPr>
                      <w:rFonts w:ascii="Arial" w:hAnsi="Arial" w:cs="Arial"/>
                      <w:sz w:val="20"/>
                      <w:szCs w:val="20"/>
                    </w:rPr>
                    <w:t>Shares withdrawn</w:t>
                  </w:r>
                </w:p>
              </w:tc>
              <w:tc>
                <w:tcPr>
                  <w:tcW w:w="3118" w:type="dxa"/>
                  <w:tcBorders>
                    <w:top w:val="nil"/>
                    <w:left w:val="nil"/>
                    <w:bottom w:val="nil"/>
                    <w:right w:val="nil"/>
                  </w:tcBorders>
                  <w:shd w:val="clear" w:color="auto" w:fill="auto"/>
                  <w:noWrap/>
                  <w:hideMark/>
                </w:tcPr>
                <w:p w14:paraId="7E6E5579" w14:textId="77777777" w:rsidR="00B30A12" w:rsidRPr="009D1A7D" w:rsidRDefault="00B30A12" w:rsidP="00B30A12">
                  <w:pPr>
                    <w:pStyle w:val="CYColFigures"/>
                    <w:tabs>
                      <w:tab w:val="right" w:pos="1197"/>
                      <w:tab w:val="left" w:pos="1223"/>
                    </w:tabs>
                    <w:spacing w:before="120"/>
                    <w:ind w:right="34"/>
                  </w:pPr>
                </w:p>
              </w:tc>
              <w:tc>
                <w:tcPr>
                  <w:tcW w:w="1560" w:type="dxa"/>
                  <w:tcBorders>
                    <w:top w:val="nil"/>
                    <w:left w:val="nil"/>
                    <w:bottom w:val="single" w:sz="4" w:space="0" w:color="auto"/>
                    <w:right w:val="nil"/>
                  </w:tcBorders>
                  <w:shd w:val="clear" w:color="auto" w:fill="auto"/>
                  <w:noWrap/>
                  <w:hideMark/>
                </w:tcPr>
                <w:p w14:paraId="69D2016F"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(10)</w:t>
                  </w:r>
                </w:p>
              </w:tc>
              <w:tc>
                <w:tcPr>
                  <w:tcW w:w="1135" w:type="dxa"/>
                  <w:tcBorders>
                    <w:top w:val="nil"/>
                    <w:left w:val="nil"/>
                    <w:bottom w:val="single" w:sz="4" w:space="0" w:color="auto"/>
                    <w:right w:val="nil"/>
                  </w:tcBorders>
                  <w:shd w:val="clear" w:color="auto" w:fill="auto"/>
                  <w:noWrap/>
                  <w:hideMark/>
                </w:tcPr>
                <w:p w14:paraId="388DF08B" w14:textId="77777777" w:rsidR="00B30A12" w:rsidRPr="009D1A7D" w:rsidRDefault="00B30A12" w:rsidP="00B30A12">
                  <w:pPr>
                    <w:pStyle w:val="CYColFigures"/>
                    <w:tabs>
                      <w:tab w:val="right" w:pos="1197"/>
                      <w:tab w:val="left" w:pos="1223"/>
                    </w:tabs>
                    <w:spacing w:before="120"/>
                    <w:ind w:right="34"/>
                    <w:rPr>
                      <w:b w:val="0"/>
                      <w:bCs w:val="0"/>
                    </w:rPr>
                  </w:pPr>
                  <w:r w:rsidRPr="009D1A7D">
                    <w:rPr>
                      <w:b w:val="0"/>
                      <w:bCs w:val="0"/>
                    </w:rPr>
                    <w:t>(1,305)</w:t>
                  </w:r>
                </w:p>
              </w:tc>
              <w:tc>
                <w:tcPr>
                  <w:tcW w:w="1418" w:type="dxa"/>
                  <w:tcBorders>
                    <w:top w:val="nil"/>
                    <w:left w:val="nil"/>
                    <w:bottom w:val="single" w:sz="4" w:space="0" w:color="auto"/>
                    <w:right w:val="nil"/>
                  </w:tcBorders>
                  <w:shd w:val="clear" w:color="auto" w:fill="auto"/>
                  <w:noWrap/>
                  <w:hideMark/>
                </w:tcPr>
                <w:p w14:paraId="3851C995" w14:textId="77777777" w:rsidR="00B30A12" w:rsidRPr="009D1A7D" w:rsidRDefault="00B30A12" w:rsidP="00B30A12">
                  <w:pPr>
                    <w:pStyle w:val="CYColFigures"/>
                    <w:tabs>
                      <w:tab w:val="right" w:pos="1197"/>
                      <w:tab w:val="left" w:pos="1223"/>
                    </w:tabs>
                    <w:spacing w:before="120"/>
                    <w:ind w:right="34"/>
                    <w:rPr>
                      <w:b w:val="0"/>
                    </w:rPr>
                  </w:pPr>
                  <w:r w:rsidRPr="009D1A7D">
                    <w:rPr>
                      <w:b w:val="0"/>
                    </w:rPr>
                    <w:t>(65,250)</w:t>
                  </w:r>
                </w:p>
              </w:tc>
            </w:tr>
            <w:tr w:rsidR="00B30A12" w:rsidRPr="004B26D0" w14:paraId="754DD8C2" w14:textId="77777777" w:rsidTr="00C569DA">
              <w:trPr>
                <w:trHeight w:val="288"/>
              </w:trPr>
              <w:tc>
                <w:tcPr>
                  <w:tcW w:w="1974" w:type="dxa"/>
                  <w:tcBorders>
                    <w:top w:val="nil"/>
                    <w:left w:val="nil"/>
                    <w:bottom w:val="nil"/>
                    <w:right w:val="nil"/>
                  </w:tcBorders>
                  <w:shd w:val="clear" w:color="auto" w:fill="auto"/>
                  <w:noWrap/>
                  <w:hideMark/>
                </w:tcPr>
                <w:p w14:paraId="3D3B08AF" w14:textId="77777777" w:rsidR="00B30A12" w:rsidRPr="009D1A7D" w:rsidRDefault="00B30A12" w:rsidP="00C569DA">
                  <w:pPr>
                    <w:widowControl/>
                    <w:autoSpaceDE/>
                    <w:autoSpaceDN/>
                    <w:adjustRightInd/>
                    <w:spacing w:before="120"/>
                    <w:rPr>
                      <w:rFonts w:ascii="Arial" w:hAnsi="Arial" w:cs="Arial"/>
                      <w:sz w:val="20"/>
                      <w:szCs w:val="20"/>
                    </w:rPr>
                  </w:pPr>
                  <w:r w:rsidRPr="009D1A7D">
                    <w:rPr>
                      <w:rFonts w:ascii="Arial" w:hAnsi="Arial" w:cs="Arial"/>
                      <w:b/>
                      <w:bCs/>
                      <w:sz w:val="20"/>
                      <w:szCs w:val="20"/>
                    </w:rPr>
                    <w:t>At 30 June 2019</w:t>
                  </w:r>
                </w:p>
              </w:tc>
              <w:tc>
                <w:tcPr>
                  <w:tcW w:w="3118" w:type="dxa"/>
                  <w:tcBorders>
                    <w:top w:val="nil"/>
                    <w:left w:val="nil"/>
                    <w:bottom w:val="nil"/>
                    <w:right w:val="nil"/>
                  </w:tcBorders>
                  <w:shd w:val="clear" w:color="auto" w:fill="auto"/>
                  <w:noWrap/>
                  <w:hideMark/>
                </w:tcPr>
                <w:p w14:paraId="1CC8FB1E" w14:textId="77777777" w:rsidR="00B30A12" w:rsidRPr="009D1A7D" w:rsidRDefault="00B30A12" w:rsidP="00B30A12">
                  <w:pPr>
                    <w:widowControl/>
                    <w:autoSpaceDE/>
                    <w:autoSpaceDN/>
                    <w:adjustRightInd/>
                    <w:rPr>
                      <w:rFonts w:ascii="Arial" w:hAnsi="Arial" w:cs="Arial"/>
                      <w:sz w:val="20"/>
                      <w:szCs w:val="20"/>
                    </w:rPr>
                  </w:pPr>
                </w:p>
              </w:tc>
              <w:tc>
                <w:tcPr>
                  <w:tcW w:w="1560" w:type="dxa"/>
                  <w:tcBorders>
                    <w:top w:val="single" w:sz="4" w:space="0" w:color="auto"/>
                    <w:left w:val="nil"/>
                    <w:bottom w:val="double" w:sz="4" w:space="0" w:color="auto"/>
                    <w:right w:val="nil"/>
                  </w:tcBorders>
                  <w:shd w:val="clear" w:color="auto" w:fill="auto"/>
                  <w:noWrap/>
                  <w:hideMark/>
                </w:tcPr>
                <w:p w14:paraId="655663B2" w14:textId="77777777" w:rsidR="00B30A12" w:rsidRPr="009D1A7D" w:rsidRDefault="00B30A12" w:rsidP="00B30A12">
                  <w:pPr>
                    <w:pStyle w:val="CYColFigures"/>
                    <w:tabs>
                      <w:tab w:val="right" w:pos="1197"/>
                      <w:tab w:val="left" w:pos="1223"/>
                    </w:tabs>
                    <w:spacing w:before="120"/>
                    <w:ind w:right="34"/>
                    <w:rPr>
                      <w:bCs w:val="0"/>
                    </w:rPr>
                  </w:pPr>
                  <w:r w:rsidRPr="009D1A7D">
                    <w:rPr>
                      <w:bCs w:val="0"/>
                    </w:rPr>
                    <w:t xml:space="preserve">292 </w:t>
                  </w:r>
                </w:p>
              </w:tc>
              <w:tc>
                <w:tcPr>
                  <w:tcW w:w="1135" w:type="dxa"/>
                  <w:tcBorders>
                    <w:top w:val="single" w:sz="4" w:space="0" w:color="auto"/>
                    <w:left w:val="nil"/>
                    <w:bottom w:val="double" w:sz="4" w:space="0" w:color="auto"/>
                    <w:right w:val="nil"/>
                  </w:tcBorders>
                  <w:shd w:val="clear" w:color="auto" w:fill="auto"/>
                  <w:noWrap/>
                  <w:hideMark/>
                </w:tcPr>
                <w:p w14:paraId="3E3B8D8A" w14:textId="77777777" w:rsidR="00B30A12" w:rsidRPr="009D1A7D" w:rsidRDefault="00B30A12" w:rsidP="00B30A12">
                  <w:pPr>
                    <w:pStyle w:val="CYColFigures"/>
                    <w:tabs>
                      <w:tab w:val="right" w:pos="1197"/>
                      <w:tab w:val="left" w:pos="1223"/>
                    </w:tabs>
                    <w:spacing w:before="120"/>
                    <w:ind w:right="34"/>
                    <w:rPr>
                      <w:bCs w:val="0"/>
                    </w:rPr>
                  </w:pPr>
                  <w:r w:rsidRPr="009D1A7D">
                    <w:rPr>
                      <w:bCs w:val="0"/>
                    </w:rPr>
                    <w:t xml:space="preserve">3,573 </w:t>
                  </w:r>
                </w:p>
              </w:tc>
              <w:tc>
                <w:tcPr>
                  <w:tcW w:w="1418" w:type="dxa"/>
                  <w:tcBorders>
                    <w:top w:val="single" w:sz="4" w:space="0" w:color="auto"/>
                    <w:left w:val="nil"/>
                    <w:bottom w:val="double" w:sz="4" w:space="0" w:color="auto"/>
                    <w:right w:val="nil"/>
                  </w:tcBorders>
                  <w:shd w:val="clear" w:color="auto" w:fill="auto"/>
                  <w:noWrap/>
                  <w:hideMark/>
                </w:tcPr>
                <w:p w14:paraId="0DB1B3DD" w14:textId="77777777" w:rsidR="00B30A12" w:rsidRPr="009D1A7D" w:rsidRDefault="00B30A12" w:rsidP="00B30A12">
                  <w:pPr>
                    <w:pStyle w:val="CYColFigures"/>
                    <w:tabs>
                      <w:tab w:val="right" w:pos="1197"/>
                      <w:tab w:val="left" w:pos="1223"/>
                    </w:tabs>
                    <w:spacing w:before="120"/>
                    <w:ind w:right="34"/>
                    <w:rPr>
                      <w:bCs w:val="0"/>
                    </w:rPr>
                  </w:pPr>
                  <w:r w:rsidRPr="009D1A7D">
                    <w:rPr>
                      <w:bCs w:val="0"/>
                    </w:rPr>
                    <w:t xml:space="preserve">£178,650 </w:t>
                  </w:r>
                </w:p>
              </w:tc>
            </w:tr>
            <w:tr w:rsidR="00B30A12" w:rsidRPr="004B26D0" w14:paraId="4BA925CF" w14:textId="77777777" w:rsidTr="00C569DA">
              <w:trPr>
                <w:trHeight w:val="294"/>
              </w:trPr>
              <w:tc>
                <w:tcPr>
                  <w:tcW w:w="1974" w:type="dxa"/>
                  <w:tcBorders>
                    <w:top w:val="nil"/>
                    <w:left w:val="nil"/>
                    <w:bottom w:val="nil"/>
                    <w:right w:val="nil"/>
                  </w:tcBorders>
                  <w:shd w:val="clear" w:color="auto" w:fill="auto"/>
                  <w:noWrap/>
                </w:tcPr>
                <w:p w14:paraId="46818283" w14:textId="77777777" w:rsidR="00B30A12" w:rsidRPr="009D1A7D" w:rsidRDefault="00B30A12" w:rsidP="00B30A12">
                  <w:pPr>
                    <w:widowControl/>
                    <w:autoSpaceDE/>
                    <w:autoSpaceDN/>
                    <w:adjustRightInd/>
                    <w:rPr>
                      <w:rFonts w:ascii="Arial" w:hAnsi="Arial" w:cs="Arial"/>
                      <w:b/>
                      <w:bCs/>
                      <w:sz w:val="20"/>
                      <w:szCs w:val="20"/>
                    </w:rPr>
                  </w:pPr>
                </w:p>
              </w:tc>
              <w:tc>
                <w:tcPr>
                  <w:tcW w:w="3118" w:type="dxa"/>
                  <w:tcBorders>
                    <w:top w:val="nil"/>
                    <w:left w:val="nil"/>
                    <w:bottom w:val="nil"/>
                    <w:right w:val="nil"/>
                  </w:tcBorders>
                  <w:shd w:val="clear" w:color="auto" w:fill="auto"/>
                  <w:noWrap/>
                </w:tcPr>
                <w:p w14:paraId="7178B520" w14:textId="77777777" w:rsidR="00B30A12" w:rsidRPr="009D1A7D" w:rsidRDefault="00B30A12" w:rsidP="00B30A12">
                  <w:pPr>
                    <w:pStyle w:val="CYColFigures"/>
                    <w:tabs>
                      <w:tab w:val="right" w:pos="1197"/>
                      <w:tab w:val="left" w:pos="1223"/>
                    </w:tabs>
                    <w:spacing w:before="120"/>
                    <w:ind w:right="283"/>
                  </w:pPr>
                </w:p>
              </w:tc>
              <w:tc>
                <w:tcPr>
                  <w:tcW w:w="1560" w:type="dxa"/>
                  <w:tcBorders>
                    <w:top w:val="double" w:sz="4" w:space="0" w:color="auto"/>
                    <w:left w:val="nil"/>
                    <w:right w:val="nil"/>
                  </w:tcBorders>
                  <w:shd w:val="clear" w:color="auto" w:fill="auto"/>
                  <w:noWrap/>
                </w:tcPr>
                <w:p w14:paraId="3EC98F27" w14:textId="77777777" w:rsidR="00B30A12" w:rsidRPr="009D1A7D" w:rsidRDefault="00B30A12" w:rsidP="00B30A12">
                  <w:pPr>
                    <w:pStyle w:val="CYColFigures"/>
                    <w:tabs>
                      <w:tab w:val="right" w:pos="1197"/>
                      <w:tab w:val="left" w:pos="1223"/>
                    </w:tabs>
                    <w:spacing w:before="120"/>
                    <w:ind w:right="283"/>
                  </w:pPr>
                </w:p>
              </w:tc>
              <w:tc>
                <w:tcPr>
                  <w:tcW w:w="1135" w:type="dxa"/>
                  <w:tcBorders>
                    <w:top w:val="double" w:sz="4" w:space="0" w:color="auto"/>
                    <w:left w:val="nil"/>
                    <w:right w:val="nil"/>
                  </w:tcBorders>
                  <w:shd w:val="clear" w:color="auto" w:fill="auto"/>
                  <w:noWrap/>
                </w:tcPr>
                <w:p w14:paraId="55858ED4" w14:textId="77777777" w:rsidR="00B30A12" w:rsidRPr="009D1A7D" w:rsidRDefault="00B30A12" w:rsidP="00B30A12">
                  <w:pPr>
                    <w:pStyle w:val="CYColFigures"/>
                    <w:tabs>
                      <w:tab w:val="right" w:pos="1197"/>
                      <w:tab w:val="left" w:pos="1223"/>
                    </w:tabs>
                    <w:spacing w:before="120"/>
                    <w:ind w:right="283"/>
                  </w:pPr>
                </w:p>
              </w:tc>
              <w:tc>
                <w:tcPr>
                  <w:tcW w:w="1418" w:type="dxa"/>
                  <w:tcBorders>
                    <w:top w:val="double" w:sz="4" w:space="0" w:color="auto"/>
                    <w:left w:val="nil"/>
                    <w:right w:val="nil"/>
                  </w:tcBorders>
                  <w:shd w:val="clear" w:color="auto" w:fill="auto"/>
                  <w:noWrap/>
                </w:tcPr>
                <w:p w14:paraId="7FC535AD" w14:textId="77777777" w:rsidR="00B30A12" w:rsidRPr="009D1A7D" w:rsidRDefault="00B30A12" w:rsidP="00B30A12">
                  <w:pPr>
                    <w:pStyle w:val="CYColFigures"/>
                    <w:tabs>
                      <w:tab w:val="right" w:pos="1197"/>
                      <w:tab w:val="left" w:pos="1223"/>
                    </w:tabs>
                    <w:spacing w:before="120"/>
                    <w:ind w:right="34"/>
                  </w:pPr>
                </w:p>
              </w:tc>
            </w:tr>
          </w:tbl>
          <w:p w14:paraId="331C48B2" w14:textId="77777777" w:rsidR="001B6F1E" w:rsidRPr="004B26D0" w:rsidRDefault="001B6F1E" w:rsidP="001B6F1E">
            <w:pPr>
              <w:pStyle w:val="NotesText"/>
              <w:tabs>
                <w:tab w:val="clear" w:pos="576"/>
              </w:tabs>
              <w:spacing w:before="120"/>
              <w:ind w:left="-9" w:hanging="11"/>
            </w:pPr>
          </w:p>
        </w:tc>
      </w:tr>
      <w:tr w:rsidR="001B6F1E" w:rsidRPr="00101325" w14:paraId="32FFC96F" w14:textId="77777777" w:rsidTr="00C569DA">
        <w:tc>
          <w:tcPr>
            <w:tcW w:w="576" w:type="dxa"/>
            <w:tcBorders>
              <w:top w:val="nil"/>
              <w:left w:val="nil"/>
              <w:bottom w:val="nil"/>
              <w:right w:val="nil"/>
            </w:tcBorders>
            <w:vAlign w:val="bottom"/>
          </w:tcPr>
          <w:p w14:paraId="10A83D72" w14:textId="77777777" w:rsidR="001B6F1E" w:rsidRPr="00101325" w:rsidRDefault="001B6F1E" w:rsidP="001B6F1E">
            <w:pPr>
              <w:spacing w:before="120"/>
              <w:rPr>
                <w:rFonts w:ascii="Arial" w:hAnsi="Arial" w:cs="Arial"/>
                <w:sz w:val="16"/>
                <w:szCs w:val="16"/>
              </w:rPr>
            </w:pPr>
          </w:p>
        </w:tc>
        <w:tc>
          <w:tcPr>
            <w:tcW w:w="9205" w:type="dxa"/>
            <w:gridSpan w:val="4"/>
            <w:tcBorders>
              <w:top w:val="nil"/>
              <w:left w:val="nil"/>
              <w:bottom w:val="nil"/>
              <w:right w:val="nil"/>
            </w:tcBorders>
            <w:vAlign w:val="bottom"/>
          </w:tcPr>
          <w:p w14:paraId="2149E7ED" w14:textId="1EEE8727" w:rsidR="001B6F1E" w:rsidRDefault="001B6F1E" w:rsidP="004B26D0">
            <w:pPr>
              <w:pStyle w:val="NotesText"/>
              <w:tabs>
                <w:tab w:val="clear" w:pos="576"/>
              </w:tabs>
              <w:spacing w:before="120"/>
              <w:ind w:left="133" w:firstLine="0"/>
            </w:pPr>
            <w:r>
              <w:t>The ordinary shares are redeemable at par</w:t>
            </w:r>
            <w:r w:rsidR="004B26D0">
              <w:t>,</w:t>
            </w:r>
            <w:r>
              <w:t xml:space="preserve"> subject to a three month notice and at the discretion of the Management Committee that will not be unreasonably withheld.</w:t>
            </w:r>
          </w:p>
          <w:p w14:paraId="2B533AB4" w14:textId="38DDA3B8" w:rsidR="001B6F1E" w:rsidRDefault="001B6F1E" w:rsidP="004B26D0">
            <w:pPr>
              <w:pStyle w:val="NotesText"/>
              <w:tabs>
                <w:tab w:val="clear" w:pos="576"/>
              </w:tabs>
              <w:spacing w:before="120"/>
              <w:ind w:left="-9" w:firstLine="142"/>
            </w:pPr>
            <w:r>
              <w:t>Each shareholding member has a single vote at members</w:t>
            </w:r>
            <w:r w:rsidR="009D1A7D">
              <w:t>’</w:t>
            </w:r>
            <w:r>
              <w:t xml:space="preserve"> meetings.</w:t>
            </w:r>
          </w:p>
        </w:tc>
      </w:tr>
    </w:tbl>
    <w:p w14:paraId="19DF6A17" w14:textId="77777777" w:rsidR="0042531F" w:rsidRDefault="0042531F" w:rsidP="00203665">
      <w:pPr>
        <w:pStyle w:val="spacer10"/>
        <w:spacing w:before="120"/>
      </w:pPr>
    </w:p>
    <w:tbl>
      <w:tblPr>
        <w:tblW w:w="9781" w:type="dxa"/>
        <w:tblLayout w:type="fixed"/>
        <w:tblCellMar>
          <w:left w:w="0" w:type="dxa"/>
          <w:right w:w="0" w:type="dxa"/>
        </w:tblCellMar>
        <w:tblLook w:val="0000" w:firstRow="0" w:lastRow="0" w:firstColumn="0" w:lastColumn="0" w:noHBand="0" w:noVBand="0"/>
      </w:tblPr>
      <w:tblGrid>
        <w:gridCol w:w="576"/>
        <w:gridCol w:w="6087"/>
        <w:gridCol w:w="1275"/>
        <w:gridCol w:w="1843"/>
      </w:tblGrid>
      <w:tr w:rsidR="00015E7A" w:rsidRPr="00101325" w14:paraId="5D818A56" w14:textId="77777777" w:rsidTr="00015E7A">
        <w:trPr>
          <w:gridAfter w:val="1"/>
          <w:wAfter w:w="1843" w:type="dxa"/>
        </w:trPr>
        <w:tc>
          <w:tcPr>
            <w:tcW w:w="576" w:type="dxa"/>
            <w:tcBorders>
              <w:top w:val="nil"/>
              <w:left w:val="nil"/>
              <w:bottom w:val="nil"/>
              <w:right w:val="nil"/>
            </w:tcBorders>
            <w:vAlign w:val="bottom"/>
          </w:tcPr>
          <w:p w14:paraId="2AF5A1C3" w14:textId="77777777" w:rsidR="00015E7A" w:rsidRPr="00101325" w:rsidRDefault="00015E7A" w:rsidP="00176731">
            <w:pPr>
              <w:pStyle w:val="NotesHeader"/>
              <w:tabs>
                <w:tab w:val="clear" w:pos="576"/>
              </w:tabs>
              <w:spacing w:before="120"/>
              <w:rPr>
                <w:sz w:val="16"/>
                <w:szCs w:val="16"/>
              </w:rPr>
            </w:pPr>
            <w:r>
              <w:t>6</w:t>
            </w:r>
            <w:r w:rsidR="008A0B89">
              <w:t>.</w:t>
            </w:r>
          </w:p>
        </w:tc>
        <w:tc>
          <w:tcPr>
            <w:tcW w:w="6087" w:type="dxa"/>
            <w:tcBorders>
              <w:top w:val="nil"/>
              <w:left w:val="nil"/>
              <w:bottom w:val="nil"/>
              <w:right w:val="nil"/>
            </w:tcBorders>
            <w:vAlign w:val="bottom"/>
          </w:tcPr>
          <w:p w14:paraId="2C4B9287" w14:textId="77777777" w:rsidR="00015E7A" w:rsidRPr="00101325" w:rsidRDefault="00015E7A" w:rsidP="00015E7A">
            <w:pPr>
              <w:pStyle w:val="NotesSubHead"/>
              <w:spacing w:before="120"/>
            </w:pPr>
            <w:r>
              <w:t>Related party transactions</w:t>
            </w:r>
          </w:p>
        </w:tc>
        <w:tc>
          <w:tcPr>
            <w:tcW w:w="1275" w:type="dxa"/>
            <w:tcBorders>
              <w:top w:val="nil"/>
              <w:left w:val="nil"/>
              <w:bottom w:val="nil"/>
              <w:right w:val="nil"/>
            </w:tcBorders>
            <w:vAlign w:val="bottom"/>
          </w:tcPr>
          <w:p w14:paraId="6A4112F7" w14:textId="77777777" w:rsidR="00015E7A" w:rsidRPr="00101325" w:rsidRDefault="00015E7A" w:rsidP="00176731">
            <w:pPr>
              <w:pStyle w:val="CYColCurrency"/>
              <w:tabs>
                <w:tab w:val="left" w:pos="1303"/>
              </w:tabs>
              <w:spacing w:before="120"/>
              <w:ind w:right="567"/>
            </w:pPr>
          </w:p>
        </w:tc>
      </w:tr>
      <w:tr w:rsidR="00015E7A" w:rsidRPr="00101325" w14:paraId="2E15ED1E" w14:textId="77777777" w:rsidTr="00015E7A">
        <w:tc>
          <w:tcPr>
            <w:tcW w:w="576" w:type="dxa"/>
            <w:tcBorders>
              <w:top w:val="nil"/>
              <w:left w:val="nil"/>
              <w:bottom w:val="nil"/>
              <w:right w:val="nil"/>
            </w:tcBorders>
            <w:vAlign w:val="bottom"/>
          </w:tcPr>
          <w:p w14:paraId="4DA4E1B4" w14:textId="77777777" w:rsidR="00015E7A" w:rsidRPr="00101325" w:rsidRDefault="00015E7A" w:rsidP="00176731">
            <w:pPr>
              <w:spacing w:before="120"/>
              <w:rPr>
                <w:rFonts w:ascii="Arial" w:hAnsi="Arial" w:cs="Arial"/>
                <w:sz w:val="16"/>
                <w:szCs w:val="16"/>
              </w:rPr>
            </w:pPr>
          </w:p>
        </w:tc>
        <w:tc>
          <w:tcPr>
            <w:tcW w:w="9205" w:type="dxa"/>
            <w:gridSpan w:val="3"/>
            <w:tcBorders>
              <w:top w:val="nil"/>
              <w:left w:val="nil"/>
              <w:bottom w:val="nil"/>
              <w:right w:val="nil"/>
            </w:tcBorders>
            <w:vAlign w:val="bottom"/>
          </w:tcPr>
          <w:p w14:paraId="497395C6" w14:textId="77777777" w:rsidR="00015E7A" w:rsidRDefault="00015E7A" w:rsidP="00015E7A">
            <w:pPr>
              <w:pStyle w:val="TextStdInput"/>
              <w:tabs>
                <w:tab w:val="clear" w:pos="576"/>
                <w:tab w:val="clear" w:pos="1152"/>
              </w:tabs>
              <w:spacing w:before="120"/>
              <w:ind w:right="283"/>
              <w:jc w:val="left"/>
            </w:pPr>
            <w:r>
              <w:t>Save the Railway Arms Pub [STRAP] is a campaign group that promoted the</w:t>
            </w:r>
            <w:r w:rsidR="00BD6798">
              <w:t xml:space="preserve"> </w:t>
            </w:r>
            <w:r>
              <w:t>formation of the Society and support</w:t>
            </w:r>
            <w:r w:rsidR="00623047">
              <w:t xml:space="preserve">s the Society financially and in promoting the Society’s purposes. </w:t>
            </w:r>
          </w:p>
          <w:p w14:paraId="26CD53D6" w14:textId="5DCEC998" w:rsidR="00015E7A" w:rsidRPr="00101325" w:rsidRDefault="00015E7A" w:rsidP="00623047">
            <w:pPr>
              <w:pStyle w:val="TextStdInput"/>
              <w:tabs>
                <w:tab w:val="clear" w:pos="576"/>
                <w:tab w:val="clear" w:pos="1152"/>
              </w:tabs>
              <w:spacing w:before="120"/>
              <w:ind w:right="283"/>
              <w:jc w:val="left"/>
            </w:pPr>
            <w:r>
              <w:t xml:space="preserve">The members of the Management Committee are </w:t>
            </w:r>
            <w:r w:rsidR="00623047">
              <w:t xml:space="preserve">also members of </w:t>
            </w:r>
            <w:proofErr w:type="spellStart"/>
            <w:r w:rsidR="00623047">
              <w:t>STRAP’s</w:t>
            </w:r>
            <w:proofErr w:type="spellEnd"/>
            <w:r w:rsidR="00623047">
              <w:t xml:space="preserve"> </w:t>
            </w:r>
            <w:r>
              <w:t>committee</w:t>
            </w:r>
            <w:r w:rsidR="009D1A7D">
              <w:t>.</w:t>
            </w:r>
          </w:p>
        </w:tc>
      </w:tr>
    </w:tbl>
    <w:p w14:paraId="1A367077" w14:textId="29DE8D5B" w:rsidR="00C35B47" w:rsidRDefault="00C35B47" w:rsidP="009D1A7D">
      <w:pPr>
        <w:pStyle w:val="NotesHeader"/>
        <w:spacing w:before="120"/>
      </w:pPr>
    </w:p>
    <w:sectPr w:rsidR="00C35B47" w:rsidSect="00BD0A04">
      <w:pgSz w:w="11952" w:h="16848"/>
      <w:pgMar w:top="576" w:right="792" w:bottom="432"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95414" w14:textId="77777777" w:rsidR="002B678A" w:rsidRDefault="002B678A">
      <w:r>
        <w:separator/>
      </w:r>
    </w:p>
  </w:endnote>
  <w:endnote w:type="continuationSeparator" w:id="0">
    <w:p w14:paraId="72A675AE" w14:textId="77777777" w:rsidR="002B678A" w:rsidRDefault="002B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7208"/>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6E612BC3" w14:textId="77777777" w:rsidR="00A44258" w:rsidRPr="00623047" w:rsidRDefault="00A44258" w:rsidP="00623047">
        <w:pPr>
          <w:pStyle w:val="Footer"/>
          <w:pBdr>
            <w:top w:val="single" w:sz="4" w:space="1" w:color="D9D9D9" w:themeColor="background1" w:themeShade="D9"/>
          </w:pBdr>
          <w:jc w:val="right"/>
          <w:rPr>
            <w:rFonts w:ascii="Arial" w:hAnsi="Arial" w:cs="Arial"/>
            <w:sz w:val="20"/>
            <w:szCs w:val="20"/>
          </w:rPr>
        </w:pPr>
        <w:r w:rsidRPr="00623047">
          <w:rPr>
            <w:rFonts w:ascii="Arial" w:hAnsi="Arial" w:cs="Arial"/>
            <w:sz w:val="20"/>
            <w:szCs w:val="20"/>
          </w:rPr>
          <w:fldChar w:fldCharType="begin"/>
        </w:r>
        <w:r w:rsidRPr="00623047">
          <w:rPr>
            <w:rFonts w:ascii="Arial" w:hAnsi="Arial" w:cs="Arial"/>
            <w:sz w:val="20"/>
            <w:szCs w:val="20"/>
          </w:rPr>
          <w:instrText xml:space="preserve"> PAGE   \* MERGEFORMAT </w:instrText>
        </w:r>
        <w:r w:rsidRPr="00623047">
          <w:rPr>
            <w:rFonts w:ascii="Arial" w:hAnsi="Arial" w:cs="Arial"/>
            <w:sz w:val="20"/>
            <w:szCs w:val="20"/>
          </w:rPr>
          <w:fldChar w:fldCharType="separate"/>
        </w:r>
        <w:r w:rsidR="00135330">
          <w:rPr>
            <w:rFonts w:ascii="Arial" w:hAnsi="Arial" w:cs="Arial"/>
            <w:noProof/>
            <w:sz w:val="20"/>
            <w:szCs w:val="20"/>
          </w:rPr>
          <w:t>1</w:t>
        </w:r>
        <w:r w:rsidRPr="00623047">
          <w:rPr>
            <w:rFonts w:ascii="Arial" w:hAnsi="Arial" w:cs="Arial"/>
            <w:sz w:val="20"/>
            <w:szCs w:val="20"/>
          </w:rPr>
          <w:fldChar w:fldCharType="end"/>
        </w:r>
        <w:r w:rsidRPr="00623047">
          <w:rPr>
            <w:rFonts w:ascii="Arial" w:hAnsi="Arial" w:cs="Arial"/>
            <w:sz w:val="20"/>
            <w:szCs w:val="20"/>
          </w:rPr>
          <w:t xml:space="preserve"> | </w:t>
        </w:r>
        <w:r w:rsidRPr="00623047">
          <w:rPr>
            <w:rFonts w:ascii="Arial" w:hAnsi="Arial" w:cs="Arial"/>
            <w:color w:val="7F7F7F" w:themeColor="background1" w:themeShade="7F"/>
            <w:sz w:val="20"/>
            <w:szCs w:val="20"/>
          </w:rPr>
          <w:t>Page</w:t>
        </w:r>
      </w:p>
    </w:sdtContent>
  </w:sdt>
  <w:p w14:paraId="20D8D7E5" w14:textId="77777777" w:rsidR="00A44258" w:rsidRDefault="00A4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A6E6" w14:textId="77777777" w:rsidR="00A44258" w:rsidRDefault="00A44258">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829A" w14:textId="77777777" w:rsidR="00A44258" w:rsidRDefault="00A44258">
    <w:pPr>
      <w:pStyle w:val="PageFoot"/>
    </w:pPr>
    <w:r>
      <w:t>Page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7206"/>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74AF4216" w14:textId="77777777" w:rsidR="00A44258" w:rsidRPr="00623047" w:rsidRDefault="00A44258">
        <w:pPr>
          <w:pStyle w:val="Footer"/>
          <w:pBdr>
            <w:top w:val="single" w:sz="4" w:space="1" w:color="D9D9D9" w:themeColor="background1" w:themeShade="D9"/>
          </w:pBdr>
          <w:jc w:val="right"/>
          <w:rPr>
            <w:rFonts w:ascii="Arial" w:hAnsi="Arial" w:cs="Arial"/>
            <w:sz w:val="20"/>
            <w:szCs w:val="20"/>
          </w:rPr>
        </w:pPr>
        <w:r w:rsidRPr="00623047">
          <w:rPr>
            <w:rFonts w:ascii="Arial" w:hAnsi="Arial" w:cs="Arial"/>
            <w:sz w:val="20"/>
            <w:szCs w:val="20"/>
          </w:rPr>
          <w:fldChar w:fldCharType="begin"/>
        </w:r>
        <w:r w:rsidRPr="00623047">
          <w:rPr>
            <w:rFonts w:ascii="Arial" w:hAnsi="Arial" w:cs="Arial"/>
            <w:sz w:val="20"/>
            <w:szCs w:val="20"/>
          </w:rPr>
          <w:instrText xml:space="preserve"> PAGE   \* MERGEFORMAT </w:instrText>
        </w:r>
        <w:r w:rsidRPr="00623047">
          <w:rPr>
            <w:rFonts w:ascii="Arial" w:hAnsi="Arial" w:cs="Arial"/>
            <w:sz w:val="20"/>
            <w:szCs w:val="20"/>
          </w:rPr>
          <w:fldChar w:fldCharType="separate"/>
        </w:r>
        <w:r w:rsidR="00135330">
          <w:rPr>
            <w:rFonts w:ascii="Arial" w:hAnsi="Arial" w:cs="Arial"/>
            <w:noProof/>
            <w:sz w:val="20"/>
            <w:szCs w:val="20"/>
          </w:rPr>
          <w:t>10</w:t>
        </w:r>
        <w:r w:rsidRPr="00623047">
          <w:rPr>
            <w:rFonts w:ascii="Arial" w:hAnsi="Arial" w:cs="Arial"/>
            <w:sz w:val="20"/>
            <w:szCs w:val="20"/>
          </w:rPr>
          <w:fldChar w:fldCharType="end"/>
        </w:r>
        <w:r w:rsidRPr="00623047">
          <w:rPr>
            <w:rFonts w:ascii="Arial" w:hAnsi="Arial" w:cs="Arial"/>
            <w:sz w:val="20"/>
            <w:szCs w:val="20"/>
          </w:rPr>
          <w:t xml:space="preserve"> | </w:t>
        </w:r>
        <w:r w:rsidRPr="00623047">
          <w:rPr>
            <w:rFonts w:ascii="Arial" w:hAnsi="Arial" w:cs="Arial"/>
            <w:color w:val="7F7F7F" w:themeColor="background1" w:themeShade="7F"/>
            <w:sz w:val="20"/>
            <w:szCs w:val="20"/>
          </w:rPr>
          <w:t>Page</w:t>
        </w:r>
      </w:p>
    </w:sdtContent>
  </w:sdt>
  <w:p w14:paraId="02874779" w14:textId="77777777" w:rsidR="00A44258" w:rsidRDefault="00A44258">
    <w:pPr>
      <w:pStyle w:val="PageFo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18E05" w14:textId="77777777" w:rsidR="002B678A" w:rsidRDefault="002B678A">
      <w:r>
        <w:separator/>
      </w:r>
    </w:p>
  </w:footnote>
  <w:footnote w:type="continuationSeparator" w:id="0">
    <w:p w14:paraId="68940C96" w14:textId="77777777" w:rsidR="002B678A" w:rsidRDefault="002B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A44258" w:rsidRPr="00101325" w14:paraId="1D125CBF" w14:textId="77777777">
      <w:tc>
        <w:tcPr>
          <w:tcW w:w="1584" w:type="dxa"/>
          <w:tcBorders>
            <w:top w:val="nil"/>
            <w:left w:val="nil"/>
            <w:bottom w:val="nil"/>
            <w:right w:val="nil"/>
          </w:tcBorders>
          <w:vAlign w:val="center"/>
        </w:tcPr>
        <w:p w14:paraId="4241589A" w14:textId="77777777" w:rsidR="00A44258" w:rsidRPr="00101325" w:rsidRDefault="00A44258">
          <w:pPr>
            <w:rPr>
              <w:rFonts w:ascii="Arial" w:hAnsi="Arial" w:cs="Arial"/>
              <w:sz w:val="16"/>
              <w:szCs w:val="16"/>
            </w:rPr>
          </w:pPr>
        </w:p>
      </w:tc>
      <w:tc>
        <w:tcPr>
          <w:tcW w:w="288" w:type="dxa"/>
          <w:tcBorders>
            <w:top w:val="nil"/>
            <w:left w:val="nil"/>
            <w:bottom w:val="nil"/>
            <w:right w:val="nil"/>
          </w:tcBorders>
          <w:vAlign w:val="center"/>
        </w:tcPr>
        <w:p w14:paraId="5FF0D54C" w14:textId="77777777" w:rsidR="00A44258" w:rsidRPr="00101325" w:rsidRDefault="00A44258">
          <w:pPr>
            <w:pStyle w:val="Dummy"/>
            <w:rPr>
              <w:rFonts w:ascii="Arial" w:hAnsi="Arial" w:cs="Arial"/>
              <w:b/>
              <w:bCs/>
              <w:sz w:val="32"/>
              <w:szCs w:val="32"/>
            </w:rPr>
          </w:pPr>
          <w:r w:rsidRPr="00101325">
            <w:rPr>
              <w:rFonts w:ascii="Arial" w:hAnsi="Arial" w:cs="Arial"/>
              <w:b/>
              <w:bCs/>
              <w:sz w:val="32"/>
              <w:szCs w:val="32"/>
            </w:rPr>
            <w:t xml:space="preserve"> </w:t>
          </w:r>
        </w:p>
      </w:tc>
      <w:tc>
        <w:tcPr>
          <w:tcW w:w="7992" w:type="dxa"/>
          <w:tcBorders>
            <w:top w:val="nil"/>
            <w:left w:val="nil"/>
            <w:bottom w:val="nil"/>
            <w:right w:val="nil"/>
          </w:tcBorders>
          <w:vAlign w:val="center"/>
        </w:tcPr>
        <w:p w14:paraId="3533BE25" w14:textId="77777777" w:rsidR="00A44258" w:rsidRPr="00101325" w:rsidRDefault="00A44258">
          <w:pPr>
            <w:rPr>
              <w:rFonts w:ascii="Arial" w:hAnsi="Arial" w:cs="Arial"/>
              <w:sz w:val="16"/>
              <w:szCs w:val="16"/>
            </w:rPr>
          </w:pPr>
        </w:p>
      </w:tc>
    </w:tr>
  </w:tbl>
  <w:p w14:paraId="647CD3EA" w14:textId="77777777" w:rsidR="00A44258" w:rsidRDefault="00A44258" w:rsidP="001345F2">
    <w:pPr>
      <w:pStyle w:val="PageHeadInput"/>
    </w:pPr>
    <w:r>
      <w:t>The Saffron Walden Community Pub Ltd</w:t>
    </w:r>
  </w:p>
  <w:p w14:paraId="23DAB19E" w14:textId="77777777" w:rsidR="00A44258" w:rsidRDefault="00A44258">
    <w:pPr>
      <w:pStyle w:val="PageHeadDraftInpu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77204"/>
      <w:docPartObj>
        <w:docPartGallery w:val="Page Numbers (Top of Page)"/>
        <w:docPartUnique/>
      </w:docPartObj>
    </w:sdtPr>
    <w:sdtEndPr/>
    <w:sdtContent>
      <w:p w14:paraId="50786450" w14:textId="77777777" w:rsidR="00A44258" w:rsidRDefault="00A44258">
        <w:pPr>
          <w:pStyle w:val="Head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12</w:t>
        </w:r>
        <w:r>
          <w:rPr>
            <w:b/>
          </w:rPr>
          <w:fldChar w:fldCharType="end"/>
        </w:r>
      </w:p>
    </w:sdtContent>
  </w:sdt>
  <w:p w14:paraId="35AD273B" w14:textId="77777777" w:rsidR="00A44258" w:rsidRDefault="00A44258">
    <w:pPr>
      <w:pStyle w:val="PageHeadDraftInpu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A44258" w:rsidRPr="00101325" w14:paraId="45E1E21F" w14:textId="77777777">
      <w:tc>
        <w:tcPr>
          <w:tcW w:w="1584" w:type="dxa"/>
          <w:tcBorders>
            <w:top w:val="nil"/>
            <w:left w:val="nil"/>
            <w:bottom w:val="nil"/>
            <w:right w:val="nil"/>
          </w:tcBorders>
          <w:vAlign w:val="center"/>
        </w:tcPr>
        <w:p w14:paraId="528E0D35" w14:textId="77777777" w:rsidR="00A44258" w:rsidRPr="00101325" w:rsidRDefault="00A44258">
          <w:pPr>
            <w:rPr>
              <w:rFonts w:ascii="Arial" w:hAnsi="Arial" w:cs="Arial"/>
              <w:sz w:val="16"/>
              <w:szCs w:val="16"/>
            </w:rPr>
          </w:pPr>
        </w:p>
      </w:tc>
      <w:tc>
        <w:tcPr>
          <w:tcW w:w="288" w:type="dxa"/>
          <w:tcBorders>
            <w:top w:val="nil"/>
            <w:left w:val="nil"/>
            <w:bottom w:val="nil"/>
            <w:right w:val="nil"/>
          </w:tcBorders>
          <w:vAlign w:val="center"/>
        </w:tcPr>
        <w:p w14:paraId="2E9D8272" w14:textId="77777777" w:rsidR="00A44258" w:rsidRPr="00101325" w:rsidRDefault="00A44258">
          <w:pPr>
            <w:pStyle w:val="Dummy"/>
            <w:rPr>
              <w:rFonts w:ascii="Arial" w:hAnsi="Arial" w:cs="Arial"/>
              <w:b/>
              <w:bCs/>
              <w:sz w:val="32"/>
              <w:szCs w:val="32"/>
            </w:rPr>
          </w:pPr>
          <w:r w:rsidRPr="00101325">
            <w:rPr>
              <w:rFonts w:ascii="Arial" w:hAnsi="Arial" w:cs="Arial"/>
              <w:b/>
              <w:bCs/>
              <w:sz w:val="32"/>
              <w:szCs w:val="32"/>
            </w:rPr>
            <w:t xml:space="preserve"> </w:t>
          </w:r>
        </w:p>
      </w:tc>
      <w:tc>
        <w:tcPr>
          <w:tcW w:w="7992" w:type="dxa"/>
          <w:tcBorders>
            <w:top w:val="nil"/>
            <w:left w:val="nil"/>
            <w:bottom w:val="nil"/>
            <w:right w:val="nil"/>
          </w:tcBorders>
          <w:vAlign w:val="center"/>
        </w:tcPr>
        <w:p w14:paraId="6BA2213C" w14:textId="77777777" w:rsidR="00A44258" w:rsidRPr="00101325" w:rsidRDefault="00A44258">
          <w:pPr>
            <w:rPr>
              <w:rFonts w:ascii="Arial" w:hAnsi="Arial" w:cs="Arial"/>
              <w:sz w:val="16"/>
              <w:szCs w:val="16"/>
            </w:rPr>
          </w:pPr>
        </w:p>
      </w:tc>
    </w:tr>
  </w:tbl>
  <w:p w14:paraId="05ACABB0" w14:textId="77777777" w:rsidR="00A44258" w:rsidRDefault="00A44258" w:rsidP="00264D64">
    <w:pPr>
      <w:pStyle w:val="PageHeadInput"/>
    </w:pPr>
    <w:r>
      <w:t>The Saffron Walden Community Pub Ltd</w:t>
    </w:r>
  </w:p>
  <w:p w14:paraId="4C432C0B" w14:textId="77777777" w:rsidR="00A44258" w:rsidRDefault="00A44258">
    <w:pPr>
      <w:pStyle w:val="PageSubHead"/>
    </w:pPr>
  </w:p>
  <w:p w14:paraId="47FD892C" w14:textId="77777777" w:rsidR="00A44258" w:rsidRDefault="00A44258">
    <w:pPr>
      <w:pStyle w:val="PageSubHead"/>
    </w:pPr>
    <w:r>
      <w:t xml:space="preserve">Management Committee Report </w:t>
    </w:r>
  </w:p>
  <w:p w14:paraId="64843B64" w14:textId="77777777" w:rsidR="00A44258" w:rsidRDefault="00A44258">
    <w:pPr>
      <w:pStyle w:val="PageSub2"/>
    </w:pPr>
    <w:r>
      <w:t>for the period ended 30 June 2019</w:t>
    </w:r>
  </w:p>
  <w:p w14:paraId="3FE76670" w14:textId="77777777" w:rsidR="00A44258" w:rsidRDefault="00A44258">
    <w:pPr>
      <w:pStyle w:val="TextStd"/>
      <w:tabs>
        <w:tab w:val="clear" w:pos="576"/>
        <w:tab w:val="clear" w:pos="115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A44258" w:rsidRPr="00101325" w14:paraId="015C1737" w14:textId="77777777">
      <w:tc>
        <w:tcPr>
          <w:tcW w:w="1584" w:type="dxa"/>
          <w:tcBorders>
            <w:top w:val="nil"/>
            <w:left w:val="nil"/>
            <w:bottom w:val="nil"/>
            <w:right w:val="nil"/>
          </w:tcBorders>
          <w:vAlign w:val="center"/>
        </w:tcPr>
        <w:p w14:paraId="5CD89C46" w14:textId="77777777" w:rsidR="00A44258" w:rsidRPr="00101325" w:rsidRDefault="00A44258">
          <w:pPr>
            <w:rPr>
              <w:rFonts w:ascii="Arial" w:hAnsi="Arial" w:cs="Arial"/>
              <w:sz w:val="16"/>
              <w:szCs w:val="16"/>
            </w:rPr>
          </w:pPr>
        </w:p>
      </w:tc>
      <w:tc>
        <w:tcPr>
          <w:tcW w:w="288" w:type="dxa"/>
          <w:tcBorders>
            <w:top w:val="nil"/>
            <w:left w:val="nil"/>
            <w:bottom w:val="nil"/>
            <w:right w:val="nil"/>
          </w:tcBorders>
          <w:vAlign w:val="center"/>
        </w:tcPr>
        <w:p w14:paraId="7CF01506" w14:textId="77777777" w:rsidR="00A44258" w:rsidRPr="00101325" w:rsidRDefault="00A44258">
          <w:pPr>
            <w:pStyle w:val="Dummy"/>
            <w:rPr>
              <w:rFonts w:ascii="Arial" w:hAnsi="Arial" w:cs="Arial"/>
              <w:b/>
              <w:bCs/>
              <w:sz w:val="32"/>
              <w:szCs w:val="32"/>
            </w:rPr>
          </w:pPr>
          <w:r w:rsidRPr="00101325">
            <w:rPr>
              <w:rFonts w:ascii="Arial" w:hAnsi="Arial" w:cs="Arial"/>
              <w:b/>
              <w:bCs/>
              <w:sz w:val="32"/>
              <w:szCs w:val="32"/>
            </w:rPr>
            <w:t xml:space="preserve"> </w:t>
          </w:r>
        </w:p>
      </w:tc>
      <w:tc>
        <w:tcPr>
          <w:tcW w:w="7992" w:type="dxa"/>
          <w:tcBorders>
            <w:top w:val="nil"/>
            <w:left w:val="nil"/>
            <w:bottom w:val="nil"/>
            <w:right w:val="nil"/>
          </w:tcBorders>
          <w:vAlign w:val="center"/>
        </w:tcPr>
        <w:p w14:paraId="21638117" w14:textId="77777777" w:rsidR="00A44258" w:rsidRPr="00101325" w:rsidRDefault="00A44258">
          <w:pPr>
            <w:rPr>
              <w:rFonts w:ascii="Arial" w:hAnsi="Arial" w:cs="Arial"/>
              <w:sz w:val="16"/>
              <w:szCs w:val="16"/>
            </w:rPr>
          </w:pPr>
        </w:p>
      </w:tc>
    </w:tr>
  </w:tbl>
  <w:p w14:paraId="44F353E0" w14:textId="77777777" w:rsidR="00A44258" w:rsidRDefault="00A44258">
    <w:pPr>
      <w:pStyle w:val="PageHeadInput"/>
    </w:pPr>
    <w:r>
      <w:t>Saffron Walden Community Pub Ltd</w:t>
    </w:r>
  </w:p>
  <w:p w14:paraId="45E58960" w14:textId="77777777" w:rsidR="00A44258" w:rsidRDefault="00A44258">
    <w:pPr>
      <w:pStyle w:val="PageHeadDraftInpu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A44258" w:rsidRPr="00101325" w14:paraId="19A4966C" w14:textId="77777777">
      <w:tc>
        <w:tcPr>
          <w:tcW w:w="1584" w:type="dxa"/>
          <w:tcBorders>
            <w:top w:val="nil"/>
            <w:left w:val="nil"/>
            <w:bottom w:val="nil"/>
            <w:right w:val="nil"/>
          </w:tcBorders>
          <w:vAlign w:val="center"/>
        </w:tcPr>
        <w:p w14:paraId="0B52F22D" w14:textId="77777777" w:rsidR="00A44258" w:rsidRPr="00101325" w:rsidRDefault="00A44258">
          <w:pPr>
            <w:rPr>
              <w:rFonts w:ascii="Arial" w:hAnsi="Arial" w:cs="Arial"/>
              <w:sz w:val="16"/>
              <w:szCs w:val="16"/>
            </w:rPr>
          </w:pPr>
        </w:p>
      </w:tc>
      <w:tc>
        <w:tcPr>
          <w:tcW w:w="288" w:type="dxa"/>
          <w:tcBorders>
            <w:top w:val="nil"/>
            <w:left w:val="nil"/>
            <w:bottom w:val="nil"/>
            <w:right w:val="nil"/>
          </w:tcBorders>
          <w:vAlign w:val="center"/>
        </w:tcPr>
        <w:p w14:paraId="08216006" w14:textId="77777777" w:rsidR="00A44258" w:rsidRPr="00101325" w:rsidRDefault="00A44258">
          <w:pPr>
            <w:pStyle w:val="Dummy"/>
            <w:rPr>
              <w:rFonts w:ascii="Arial" w:hAnsi="Arial" w:cs="Arial"/>
              <w:b/>
              <w:bCs/>
              <w:sz w:val="32"/>
              <w:szCs w:val="32"/>
            </w:rPr>
          </w:pPr>
          <w:r w:rsidRPr="00101325">
            <w:rPr>
              <w:rFonts w:ascii="Arial" w:hAnsi="Arial" w:cs="Arial"/>
              <w:b/>
              <w:bCs/>
              <w:sz w:val="32"/>
              <w:szCs w:val="32"/>
            </w:rPr>
            <w:t xml:space="preserve"> </w:t>
          </w:r>
        </w:p>
      </w:tc>
      <w:tc>
        <w:tcPr>
          <w:tcW w:w="7992" w:type="dxa"/>
          <w:tcBorders>
            <w:top w:val="nil"/>
            <w:left w:val="nil"/>
            <w:bottom w:val="nil"/>
            <w:right w:val="nil"/>
          </w:tcBorders>
          <w:vAlign w:val="center"/>
        </w:tcPr>
        <w:p w14:paraId="036D7816" w14:textId="77777777" w:rsidR="00A44258" w:rsidRPr="00101325" w:rsidRDefault="00A44258">
          <w:pPr>
            <w:rPr>
              <w:rFonts w:ascii="Arial" w:hAnsi="Arial" w:cs="Arial"/>
              <w:sz w:val="16"/>
              <w:szCs w:val="16"/>
            </w:rPr>
          </w:pPr>
        </w:p>
      </w:tc>
    </w:tr>
  </w:tbl>
  <w:p w14:paraId="5A2B6A13" w14:textId="77777777" w:rsidR="00A44258" w:rsidRDefault="00A44258" w:rsidP="00CE752B">
    <w:pPr>
      <w:pStyle w:val="PageHeadInput"/>
    </w:pPr>
    <w:r>
      <w:t>Saffron Walden Community Pub Ltd</w:t>
    </w:r>
  </w:p>
  <w:p w14:paraId="4E91479F" w14:textId="77777777" w:rsidR="00A44258" w:rsidRDefault="00A44258" w:rsidP="00CE752B">
    <w:pPr>
      <w:pStyle w:val="PageHeadInpu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1584"/>
      <w:gridCol w:w="288"/>
      <w:gridCol w:w="7992"/>
    </w:tblGrid>
    <w:tr w:rsidR="00A44258" w:rsidRPr="00101325" w14:paraId="18532D67" w14:textId="77777777">
      <w:tc>
        <w:tcPr>
          <w:tcW w:w="1584" w:type="dxa"/>
          <w:tcBorders>
            <w:top w:val="nil"/>
            <w:left w:val="nil"/>
            <w:bottom w:val="nil"/>
            <w:right w:val="nil"/>
          </w:tcBorders>
          <w:vAlign w:val="center"/>
        </w:tcPr>
        <w:p w14:paraId="56D97880" w14:textId="77777777" w:rsidR="00A44258" w:rsidRPr="00101325" w:rsidRDefault="00A44258">
          <w:pPr>
            <w:rPr>
              <w:rFonts w:ascii="Arial" w:hAnsi="Arial" w:cs="Arial"/>
              <w:sz w:val="16"/>
              <w:szCs w:val="16"/>
            </w:rPr>
          </w:pPr>
        </w:p>
      </w:tc>
      <w:tc>
        <w:tcPr>
          <w:tcW w:w="288" w:type="dxa"/>
          <w:tcBorders>
            <w:top w:val="nil"/>
            <w:left w:val="nil"/>
            <w:bottom w:val="nil"/>
            <w:right w:val="nil"/>
          </w:tcBorders>
          <w:vAlign w:val="center"/>
        </w:tcPr>
        <w:p w14:paraId="6FF0A668" w14:textId="77777777" w:rsidR="00A44258" w:rsidRPr="00101325" w:rsidRDefault="00A44258">
          <w:pPr>
            <w:pStyle w:val="Dummy"/>
            <w:rPr>
              <w:rFonts w:ascii="Arial" w:hAnsi="Arial" w:cs="Arial"/>
              <w:b/>
              <w:bCs/>
              <w:sz w:val="32"/>
              <w:szCs w:val="32"/>
            </w:rPr>
          </w:pPr>
          <w:r w:rsidRPr="00101325">
            <w:rPr>
              <w:rFonts w:ascii="Arial" w:hAnsi="Arial" w:cs="Arial"/>
              <w:b/>
              <w:bCs/>
              <w:sz w:val="32"/>
              <w:szCs w:val="32"/>
            </w:rPr>
            <w:t xml:space="preserve"> </w:t>
          </w:r>
        </w:p>
      </w:tc>
      <w:tc>
        <w:tcPr>
          <w:tcW w:w="7992" w:type="dxa"/>
          <w:tcBorders>
            <w:top w:val="nil"/>
            <w:left w:val="nil"/>
            <w:bottom w:val="nil"/>
            <w:right w:val="nil"/>
          </w:tcBorders>
          <w:vAlign w:val="center"/>
        </w:tcPr>
        <w:p w14:paraId="7E2CD0CC" w14:textId="77777777" w:rsidR="00A44258" w:rsidRPr="00101325" w:rsidRDefault="00A44258">
          <w:pPr>
            <w:rPr>
              <w:rFonts w:ascii="Arial" w:hAnsi="Arial" w:cs="Arial"/>
              <w:sz w:val="16"/>
              <w:szCs w:val="16"/>
            </w:rPr>
          </w:pPr>
        </w:p>
      </w:tc>
    </w:tr>
  </w:tbl>
  <w:p w14:paraId="4A0195AB" w14:textId="77777777" w:rsidR="00A44258" w:rsidRDefault="00A44258" w:rsidP="00CE752B">
    <w:pPr>
      <w:pStyle w:val="PageHeadInput"/>
    </w:pPr>
    <w:r>
      <w:t>Saffron Walden Community Pub Ltd</w:t>
    </w:r>
  </w:p>
  <w:p w14:paraId="39D7A560" w14:textId="77777777" w:rsidR="00A44258" w:rsidRDefault="00A44258">
    <w:pPr>
      <w:pStyle w:val="PageSub2"/>
    </w:pPr>
    <w:r>
      <w:t>Notes to the financial statements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8ECD82"/>
    <w:lvl w:ilvl="0">
      <w:numFmt w:val="bullet"/>
      <w:lvlText w:val="*"/>
      <w:lvlJc w:val="left"/>
    </w:lvl>
  </w:abstractNum>
  <w:abstractNum w:abstractNumId="1" w15:restartNumberingAfterBreak="0">
    <w:nsid w:val="06F93E30"/>
    <w:multiLevelType w:val="hybridMultilevel"/>
    <w:tmpl w:val="FD74FF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8111DF"/>
    <w:multiLevelType w:val="hybridMultilevel"/>
    <w:tmpl w:val="E092C7EA"/>
    <w:lvl w:ilvl="0" w:tplc="910297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0122F"/>
    <w:multiLevelType w:val="hybridMultilevel"/>
    <w:tmpl w:val="7674BD9A"/>
    <w:lvl w:ilvl="0" w:tplc="A0DC884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C28AE"/>
    <w:multiLevelType w:val="hybridMultilevel"/>
    <w:tmpl w:val="4A24A2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53AD6"/>
    <w:multiLevelType w:val="hybridMultilevel"/>
    <w:tmpl w:val="E9B2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21287"/>
    <w:multiLevelType w:val="hybridMultilevel"/>
    <w:tmpl w:val="FDA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3636B"/>
    <w:multiLevelType w:val="hybridMultilevel"/>
    <w:tmpl w:val="DA1A9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84CE8"/>
    <w:multiLevelType w:val="hybridMultilevel"/>
    <w:tmpl w:val="47D66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83443"/>
    <w:multiLevelType w:val="hybridMultilevel"/>
    <w:tmpl w:val="765C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76"/>
        <w:lvlJc w:val="left"/>
        <w:rPr>
          <w:rFonts w:ascii="Symbol" w:hAnsi="Symbol" w:hint="default"/>
          <w:color w:val="000000"/>
        </w:rPr>
      </w:lvl>
    </w:lvlOverride>
  </w:num>
  <w:num w:numId="2">
    <w:abstractNumId w:val="6"/>
  </w:num>
  <w:num w:numId="3">
    <w:abstractNumId w:val="2"/>
  </w:num>
  <w:num w:numId="4">
    <w:abstractNumId w:val="3"/>
  </w:num>
  <w:num w:numId="5">
    <w:abstractNumId w:val="5"/>
  </w:num>
  <w:num w:numId="6">
    <w:abstractNumId w:val="9"/>
  </w:num>
  <w:num w:numId="7">
    <w:abstractNumId w:val="8"/>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97"/>
    <w:rsid w:val="00015E7A"/>
    <w:rsid w:val="00016460"/>
    <w:rsid w:val="000277E5"/>
    <w:rsid w:val="00036FE1"/>
    <w:rsid w:val="00045763"/>
    <w:rsid w:val="000705DE"/>
    <w:rsid w:val="000717B0"/>
    <w:rsid w:val="00075083"/>
    <w:rsid w:val="00084280"/>
    <w:rsid w:val="000A50A2"/>
    <w:rsid w:val="000A7EF9"/>
    <w:rsid w:val="000B28FC"/>
    <w:rsid w:val="000B5107"/>
    <w:rsid w:val="000C6D85"/>
    <w:rsid w:val="000D59AC"/>
    <w:rsid w:val="000E40DA"/>
    <w:rsid w:val="000F05CF"/>
    <w:rsid w:val="00101325"/>
    <w:rsid w:val="00104091"/>
    <w:rsid w:val="00114178"/>
    <w:rsid w:val="00124B3A"/>
    <w:rsid w:val="00125D3A"/>
    <w:rsid w:val="001345F2"/>
    <w:rsid w:val="00135330"/>
    <w:rsid w:val="001620B6"/>
    <w:rsid w:val="00162C7D"/>
    <w:rsid w:val="00172DE2"/>
    <w:rsid w:val="00173B0D"/>
    <w:rsid w:val="00176731"/>
    <w:rsid w:val="001832D6"/>
    <w:rsid w:val="00183369"/>
    <w:rsid w:val="001B23A4"/>
    <w:rsid w:val="001B6F1E"/>
    <w:rsid w:val="001D0BCF"/>
    <w:rsid w:val="001E5953"/>
    <w:rsid w:val="001F0C69"/>
    <w:rsid w:val="00202890"/>
    <w:rsid w:val="00203665"/>
    <w:rsid w:val="0020387E"/>
    <w:rsid w:val="00205FF3"/>
    <w:rsid w:val="0020657A"/>
    <w:rsid w:val="00233B5A"/>
    <w:rsid w:val="00237A88"/>
    <w:rsid w:val="00250B0B"/>
    <w:rsid w:val="00260E1E"/>
    <w:rsid w:val="00264D64"/>
    <w:rsid w:val="00272C10"/>
    <w:rsid w:val="00284072"/>
    <w:rsid w:val="002A0171"/>
    <w:rsid w:val="002A6FC5"/>
    <w:rsid w:val="002B678A"/>
    <w:rsid w:val="002D4E19"/>
    <w:rsid w:val="002D531C"/>
    <w:rsid w:val="002D74F7"/>
    <w:rsid w:val="002E0F2A"/>
    <w:rsid w:val="002E5497"/>
    <w:rsid w:val="00320464"/>
    <w:rsid w:val="00324AAA"/>
    <w:rsid w:val="0032533A"/>
    <w:rsid w:val="00334865"/>
    <w:rsid w:val="0036690A"/>
    <w:rsid w:val="003A26C5"/>
    <w:rsid w:val="003A452B"/>
    <w:rsid w:val="003B1478"/>
    <w:rsid w:val="003B509B"/>
    <w:rsid w:val="003D04A5"/>
    <w:rsid w:val="003D3C81"/>
    <w:rsid w:val="003E259B"/>
    <w:rsid w:val="00400A68"/>
    <w:rsid w:val="00407C3C"/>
    <w:rsid w:val="004174B6"/>
    <w:rsid w:val="0042531F"/>
    <w:rsid w:val="00427949"/>
    <w:rsid w:val="004308C7"/>
    <w:rsid w:val="004338A2"/>
    <w:rsid w:val="00456D6C"/>
    <w:rsid w:val="00467270"/>
    <w:rsid w:val="00487D5E"/>
    <w:rsid w:val="004A3532"/>
    <w:rsid w:val="004B26D0"/>
    <w:rsid w:val="004D18A2"/>
    <w:rsid w:val="004D19A9"/>
    <w:rsid w:val="004E5AF2"/>
    <w:rsid w:val="004E5BD7"/>
    <w:rsid w:val="004F2DEF"/>
    <w:rsid w:val="004F461A"/>
    <w:rsid w:val="004F507B"/>
    <w:rsid w:val="00510DEA"/>
    <w:rsid w:val="005154B3"/>
    <w:rsid w:val="00521AB1"/>
    <w:rsid w:val="00531F54"/>
    <w:rsid w:val="00541044"/>
    <w:rsid w:val="00547E2F"/>
    <w:rsid w:val="005568A9"/>
    <w:rsid w:val="0056257E"/>
    <w:rsid w:val="00580A09"/>
    <w:rsid w:val="00586AE4"/>
    <w:rsid w:val="0059328E"/>
    <w:rsid w:val="00597A70"/>
    <w:rsid w:val="005A5844"/>
    <w:rsid w:val="005A64F6"/>
    <w:rsid w:val="005B3E5C"/>
    <w:rsid w:val="005D49F8"/>
    <w:rsid w:val="005F1732"/>
    <w:rsid w:val="005F6F09"/>
    <w:rsid w:val="00617116"/>
    <w:rsid w:val="00623047"/>
    <w:rsid w:val="00623668"/>
    <w:rsid w:val="006348EC"/>
    <w:rsid w:val="00651C31"/>
    <w:rsid w:val="0065297A"/>
    <w:rsid w:val="006571DA"/>
    <w:rsid w:val="006602E1"/>
    <w:rsid w:val="00662F4A"/>
    <w:rsid w:val="00686652"/>
    <w:rsid w:val="00687E8B"/>
    <w:rsid w:val="0069283D"/>
    <w:rsid w:val="006A5ED7"/>
    <w:rsid w:val="006C6FF2"/>
    <w:rsid w:val="006D12BF"/>
    <w:rsid w:val="006F0BD2"/>
    <w:rsid w:val="00713931"/>
    <w:rsid w:val="00714CC1"/>
    <w:rsid w:val="00735018"/>
    <w:rsid w:val="00737825"/>
    <w:rsid w:val="007407BB"/>
    <w:rsid w:val="00771D7F"/>
    <w:rsid w:val="007731E8"/>
    <w:rsid w:val="007776D7"/>
    <w:rsid w:val="007842B6"/>
    <w:rsid w:val="0079698A"/>
    <w:rsid w:val="00797E24"/>
    <w:rsid w:val="007B2B5E"/>
    <w:rsid w:val="007B43D6"/>
    <w:rsid w:val="007C1FA1"/>
    <w:rsid w:val="007D6BD7"/>
    <w:rsid w:val="00806B14"/>
    <w:rsid w:val="00810577"/>
    <w:rsid w:val="008123F1"/>
    <w:rsid w:val="00822828"/>
    <w:rsid w:val="00824E0A"/>
    <w:rsid w:val="008749B6"/>
    <w:rsid w:val="008843C0"/>
    <w:rsid w:val="0088757E"/>
    <w:rsid w:val="00894C5B"/>
    <w:rsid w:val="00896FE5"/>
    <w:rsid w:val="008A0417"/>
    <w:rsid w:val="008A0B89"/>
    <w:rsid w:val="008A1ECA"/>
    <w:rsid w:val="008B11A8"/>
    <w:rsid w:val="008F0A2A"/>
    <w:rsid w:val="00901B93"/>
    <w:rsid w:val="00925D30"/>
    <w:rsid w:val="00955A4B"/>
    <w:rsid w:val="00965095"/>
    <w:rsid w:val="009738A4"/>
    <w:rsid w:val="009759A1"/>
    <w:rsid w:val="009826BF"/>
    <w:rsid w:val="009864D8"/>
    <w:rsid w:val="0098718C"/>
    <w:rsid w:val="00992C4F"/>
    <w:rsid w:val="009A3727"/>
    <w:rsid w:val="009A4571"/>
    <w:rsid w:val="009B1A17"/>
    <w:rsid w:val="009B1E2A"/>
    <w:rsid w:val="009B4BA7"/>
    <w:rsid w:val="009C5037"/>
    <w:rsid w:val="009C61A2"/>
    <w:rsid w:val="009C678E"/>
    <w:rsid w:val="009D1A7D"/>
    <w:rsid w:val="009F6D14"/>
    <w:rsid w:val="00A0130B"/>
    <w:rsid w:val="00A32684"/>
    <w:rsid w:val="00A44258"/>
    <w:rsid w:val="00A545A0"/>
    <w:rsid w:val="00A75607"/>
    <w:rsid w:val="00AA331E"/>
    <w:rsid w:val="00AA4E2D"/>
    <w:rsid w:val="00AA5D7E"/>
    <w:rsid w:val="00AD01F8"/>
    <w:rsid w:val="00AD3F8F"/>
    <w:rsid w:val="00AD7FC4"/>
    <w:rsid w:val="00AF305F"/>
    <w:rsid w:val="00B02AB8"/>
    <w:rsid w:val="00B11FE6"/>
    <w:rsid w:val="00B30A12"/>
    <w:rsid w:val="00B37CF9"/>
    <w:rsid w:val="00B434F4"/>
    <w:rsid w:val="00B461E1"/>
    <w:rsid w:val="00B77723"/>
    <w:rsid w:val="00B847A5"/>
    <w:rsid w:val="00BB6F81"/>
    <w:rsid w:val="00BD0300"/>
    <w:rsid w:val="00BD0A04"/>
    <w:rsid w:val="00BD6798"/>
    <w:rsid w:val="00BF3EE3"/>
    <w:rsid w:val="00BF6FE5"/>
    <w:rsid w:val="00C16932"/>
    <w:rsid w:val="00C21D30"/>
    <w:rsid w:val="00C22860"/>
    <w:rsid w:val="00C35B47"/>
    <w:rsid w:val="00C54DBC"/>
    <w:rsid w:val="00C56767"/>
    <w:rsid w:val="00C569DA"/>
    <w:rsid w:val="00C67CD6"/>
    <w:rsid w:val="00C76B21"/>
    <w:rsid w:val="00C94E61"/>
    <w:rsid w:val="00C9652B"/>
    <w:rsid w:val="00CB2E73"/>
    <w:rsid w:val="00CB5FF6"/>
    <w:rsid w:val="00CC4F35"/>
    <w:rsid w:val="00CD32E9"/>
    <w:rsid w:val="00CD644D"/>
    <w:rsid w:val="00CE3667"/>
    <w:rsid w:val="00CE5D35"/>
    <w:rsid w:val="00CE752B"/>
    <w:rsid w:val="00CF3A29"/>
    <w:rsid w:val="00D33E3A"/>
    <w:rsid w:val="00D363A6"/>
    <w:rsid w:val="00D4131C"/>
    <w:rsid w:val="00D64342"/>
    <w:rsid w:val="00DA6BF6"/>
    <w:rsid w:val="00DD22BF"/>
    <w:rsid w:val="00DD71DE"/>
    <w:rsid w:val="00DE086F"/>
    <w:rsid w:val="00DE1596"/>
    <w:rsid w:val="00E00972"/>
    <w:rsid w:val="00E0180A"/>
    <w:rsid w:val="00E125A7"/>
    <w:rsid w:val="00E17898"/>
    <w:rsid w:val="00E217D0"/>
    <w:rsid w:val="00E252CC"/>
    <w:rsid w:val="00E303D2"/>
    <w:rsid w:val="00E33410"/>
    <w:rsid w:val="00E37896"/>
    <w:rsid w:val="00E40FFF"/>
    <w:rsid w:val="00E43E34"/>
    <w:rsid w:val="00E53517"/>
    <w:rsid w:val="00E54116"/>
    <w:rsid w:val="00E57A98"/>
    <w:rsid w:val="00E66C18"/>
    <w:rsid w:val="00E73083"/>
    <w:rsid w:val="00E93AD7"/>
    <w:rsid w:val="00E961B0"/>
    <w:rsid w:val="00EA13A6"/>
    <w:rsid w:val="00EA4BD7"/>
    <w:rsid w:val="00EC0875"/>
    <w:rsid w:val="00EC498C"/>
    <w:rsid w:val="00EF12EF"/>
    <w:rsid w:val="00F304C9"/>
    <w:rsid w:val="00F350FC"/>
    <w:rsid w:val="00F3539A"/>
    <w:rsid w:val="00F35B98"/>
    <w:rsid w:val="00F65F2C"/>
    <w:rsid w:val="00F86948"/>
    <w:rsid w:val="00F92A3A"/>
    <w:rsid w:val="00FD1FDB"/>
    <w:rsid w:val="00FD3731"/>
    <w:rsid w:val="00FE3230"/>
    <w:rsid w:val="00FF30D6"/>
    <w:rsid w:val="00FF3FA4"/>
    <w:rsid w:val="00FF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7BBD4"/>
  <w15:docId w15:val="{CAEE1FC6-BDA8-41D8-9ABF-2F31EA51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04"/>
    <w:pPr>
      <w:widowControl w:val="0"/>
      <w:autoSpaceDE w:val="0"/>
      <w:autoSpaceDN w:val="0"/>
      <w:adjustRightInd w:val="0"/>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ColCurrency">
    <w:name w:val="CYColCurrency"/>
    <w:rsid w:val="00BD0A04"/>
    <w:pPr>
      <w:widowControl w:val="0"/>
      <w:autoSpaceDE w:val="0"/>
      <w:autoSpaceDN w:val="0"/>
      <w:adjustRightInd w:val="0"/>
      <w:ind w:right="115"/>
      <w:jc w:val="right"/>
    </w:pPr>
    <w:rPr>
      <w:rFonts w:ascii="Arial" w:hAnsi="Arial" w:cs="Arial"/>
      <w:b/>
      <w:bCs/>
      <w:color w:val="000000"/>
    </w:rPr>
  </w:style>
  <w:style w:type="paragraph" w:customStyle="1" w:styleId="CYColDate">
    <w:name w:val="CYColDate"/>
    <w:uiPriority w:val="99"/>
    <w:rsid w:val="00BD0A04"/>
    <w:pPr>
      <w:widowControl w:val="0"/>
      <w:autoSpaceDE w:val="0"/>
      <w:autoSpaceDN w:val="0"/>
      <w:adjustRightInd w:val="0"/>
      <w:ind w:right="115"/>
      <w:jc w:val="right"/>
    </w:pPr>
    <w:rPr>
      <w:rFonts w:ascii="Arial" w:hAnsi="Arial" w:cs="Arial"/>
      <w:b/>
      <w:bCs/>
      <w:color w:val="000000"/>
    </w:rPr>
  </w:style>
  <w:style w:type="paragraph" w:customStyle="1" w:styleId="CYColFigures">
    <w:name w:val="CYColFigures"/>
    <w:uiPriority w:val="99"/>
    <w:rsid w:val="00BD0A04"/>
    <w:pPr>
      <w:widowControl w:val="0"/>
      <w:autoSpaceDE w:val="0"/>
      <w:autoSpaceDN w:val="0"/>
      <w:adjustRightInd w:val="0"/>
      <w:ind w:right="72"/>
      <w:jc w:val="right"/>
    </w:pPr>
    <w:rPr>
      <w:rFonts w:ascii="Arial" w:hAnsi="Arial" w:cs="Arial"/>
      <w:b/>
      <w:bCs/>
      <w:color w:val="000000"/>
    </w:rPr>
  </w:style>
  <w:style w:type="paragraph" w:customStyle="1" w:styleId="ColHeader">
    <w:name w:val="ColHeader"/>
    <w:uiPriority w:val="99"/>
    <w:rsid w:val="00BD0A04"/>
    <w:pPr>
      <w:widowControl w:val="0"/>
      <w:autoSpaceDE w:val="0"/>
      <w:autoSpaceDN w:val="0"/>
      <w:adjustRightInd w:val="0"/>
      <w:ind w:right="115"/>
      <w:jc w:val="right"/>
    </w:pPr>
    <w:rPr>
      <w:rFonts w:ascii="Arial" w:hAnsi="Arial" w:cs="Arial"/>
      <w:b/>
      <w:bCs/>
      <w:color w:val="000000"/>
    </w:rPr>
  </w:style>
  <w:style w:type="paragraph" w:customStyle="1" w:styleId="CoverPageHeadInput">
    <w:name w:val="CoverPageHeadInput"/>
    <w:uiPriority w:val="99"/>
    <w:rsid w:val="00BD0A04"/>
    <w:pPr>
      <w:widowControl w:val="0"/>
      <w:autoSpaceDE w:val="0"/>
      <w:autoSpaceDN w:val="0"/>
      <w:adjustRightInd w:val="0"/>
    </w:pPr>
    <w:rPr>
      <w:rFonts w:ascii="Arial" w:hAnsi="Arial" w:cs="Arial"/>
      <w:b/>
      <w:bCs/>
      <w:color w:val="000000"/>
      <w:sz w:val="28"/>
      <w:szCs w:val="28"/>
    </w:rPr>
  </w:style>
  <w:style w:type="paragraph" w:customStyle="1" w:styleId="CoverPageSHInput">
    <w:name w:val="CoverPageSHInput"/>
    <w:uiPriority w:val="99"/>
    <w:rsid w:val="00BD0A04"/>
    <w:pPr>
      <w:widowControl w:val="0"/>
      <w:autoSpaceDE w:val="0"/>
      <w:autoSpaceDN w:val="0"/>
      <w:adjustRightInd w:val="0"/>
      <w:spacing w:before="144"/>
    </w:pPr>
    <w:rPr>
      <w:rFonts w:ascii="Arial" w:hAnsi="Arial" w:cs="Arial"/>
      <w:b/>
      <w:bCs/>
      <w:color w:val="000000"/>
      <w:sz w:val="24"/>
      <w:szCs w:val="24"/>
    </w:rPr>
  </w:style>
  <w:style w:type="paragraph" w:customStyle="1" w:styleId="Dummy">
    <w:name w:val="Dummy"/>
    <w:uiPriority w:val="99"/>
    <w:rsid w:val="00BD0A04"/>
    <w:pPr>
      <w:widowControl w:val="0"/>
      <w:autoSpaceDE w:val="0"/>
      <w:autoSpaceDN w:val="0"/>
      <w:adjustRightInd w:val="0"/>
    </w:pPr>
    <w:rPr>
      <w:rFonts w:ascii="Tahoma" w:hAnsi="Tahoma" w:cs="Tahoma"/>
      <w:color w:val="000000"/>
      <w:sz w:val="16"/>
      <w:szCs w:val="16"/>
    </w:rPr>
  </w:style>
  <w:style w:type="paragraph" w:customStyle="1" w:styleId="FinStatsHeader">
    <w:name w:val="FinStatsHeader"/>
    <w:uiPriority w:val="99"/>
    <w:rsid w:val="00BD0A04"/>
    <w:pPr>
      <w:widowControl w:val="0"/>
      <w:tabs>
        <w:tab w:val="left" w:pos="576"/>
      </w:tabs>
      <w:autoSpaceDE w:val="0"/>
      <w:autoSpaceDN w:val="0"/>
      <w:adjustRightInd w:val="0"/>
      <w:ind w:left="144" w:hanging="144"/>
    </w:pPr>
    <w:rPr>
      <w:rFonts w:ascii="Arial" w:hAnsi="Arial" w:cs="Arial"/>
      <w:b/>
      <w:bCs/>
      <w:color w:val="000000"/>
    </w:rPr>
  </w:style>
  <w:style w:type="paragraph" w:customStyle="1" w:styleId="FinStatsNoteNr">
    <w:name w:val="FinStatsNoteNr"/>
    <w:uiPriority w:val="99"/>
    <w:rsid w:val="00BD0A04"/>
    <w:pPr>
      <w:widowControl w:val="0"/>
      <w:autoSpaceDE w:val="0"/>
      <w:autoSpaceDN w:val="0"/>
      <w:adjustRightInd w:val="0"/>
      <w:jc w:val="center"/>
    </w:pPr>
    <w:rPr>
      <w:rFonts w:ascii="Arial" w:hAnsi="Arial" w:cs="Arial"/>
      <w:color w:val="000000"/>
    </w:rPr>
  </w:style>
  <w:style w:type="paragraph" w:customStyle="1" w:styleId="FinStatsText">
    <w:name w:val="FinStatsText"/>
    <w:uiPriority w:val="99"/>
    <w:rsid w:val="00BD0A04"/>
    <w:pPr>
      <w:widowControl w:val="0"/>
      <w:tabs>
        <w:tab w:val="left" w:pos="576"/>
      </w:tabs>
      <w:autoSpaceDE w:val="0"/>
      <w:autoSpaceDN w:val="0"/>
      <w:adjustRightInd w:val="0"/>
      <w:ind w:left="144" w:hanging="144"/>
    </w:pPr>
    <w:rPr>
      <w:rFonts w:ascii="Arial" w:hAnsi="Arial" w:cs="Arial"/>
      <w:color w:val="000000"/>
    </w:rPr>
  </w:style>
  <w:style w:type="paragraph" w:customStyle="1" w:styleId="NotesHeader">
    <w:name w:val="NotesHeader"/>
    <w:uiPriority w:val="99"/>
    <w:rsid w:val="00BD0A04"/>
    <w:pPr>
      <w:widowControl w:val="0"/>
      <w:tabs>
        <w:tab w:val="left" w:pos="576"/>
      </w:tabs>
      <w:autoSpaceDE w:val="0"/>
      <w:autoSpaceDN w:val="0"/>
      <w:adjustRightInd w:val="0"/>
      <w:ind w:left="576" w:hanging="576"/>
    </w:pPr>
    <w:rPr>
      <w:rFonts w:ascii="Arial" w:hAnsi="Arial" w:cs="Arial"/>
      <w:b/>
      <w:bCs/>
      <w:color w:val="000000"/>
    </w:rPr>
  </w:style>
  <w:style w:type="paragraph" w:customStyle="1" w:styleId="NotesSubHead">
    <w:name w:val="NotesSubHead"/>
    <w:uiPriority w:val="99"/>
    <w:rsid w:val="00BD0A04"/>
    <w:pPr>
      <w:widowControl w:val="0"/>
      <w:autoSpaceDE w:val="0"/>
      <w:autoSpaceDN w:val="0"/>
      <w:adjustRightInd w:val="0"/>
      <w:ind w:left="144" w:hanging="144"/>
    </w:pPr>
    <w:rPr>
      <w:rFonts w:ascii="Arial" w:hAnsi="Arial" w:cs="Arial"/>
      <w:b/>
      <w:bCs/>
      <w:color w:val="000000"/>
    </w:rPr>
  </w:style>
  <w:style w:type="paragraph" w:customStyle="1" w:styleId="NotesText">
    <w:name w:val="NotesText"/>
    <w:uiPriority w:val="99"/>
    <w:rsid w:val="00BD0A04"/>
    <w:pPr>
      <w:widowControl w:val="0"/>
      <w:tabs>
        <w:tab w:val="left" w:pos="576"/>
      </w:tabs>
      <w:autoSpaceDE w:val="0"/>
      <w:autoSpaceDN w:val="0"/>
      <w:adjustRightInd w:val="0"/>
      <w:ind w:left="144" w:hanging="144"/>
    </w:pPr>
    <w:rPr>
      <w:rFonts w:ascii="Arial" w:hAnsi="Arial" w:cs="Arial"/>
      <w:color w:val="000000"/>
    </w:rPr>
  </w:style>
  <w:style w:type="paragraph" w:customStyle="1" w:styleId="PYColCurrency">
    <w:name w:val="PYColCurrency"/>
    <w:uiPriority w:val="99"/>
    <w:rsid w:val="00BD0A04"/>
    <w:pPr>
      <w:widowControl w:val="0"/>
      <w:autoSpaceDE w:val="0"/>
      <w:autoSpaceDN w:val="0"/>
      <w:adjustRightInd w:val="0"/>
      <w:ind w:right="115"/>
      <w:jc w:val="right"/>
    </w:pPr>
    <w:rPr>
      <w:rFonts w:ascii="Arial" w:hAnsi="Arial" w:cs="Arial"/>
      <w:i/>
      <w:iCs/>
      <w:color w:val="000000"/>
    </w:rPr>
  </w:style>
  <w:style w:type="paragraph" w:customStyle="1" w:styleId="PYColDate">
    <w:name w:val="PYColDate"/>
    <w:uiPriority w:val="99"/>
    <w:rsid w:val="00BD0A04"/>
    <w:pPr>
      <w:widowControl w:val="0"/>
      <w:autoSpaceDE w:val="0"/>
      <w:autoSpaceDN w:val="0"/>
      <w:adjustRightInd w:val="0"/>
      <w:ind w:right="115"/>
      <w:jc w:val="right"/>
    </w:pPr>
    <w:rPr>
      <w:rFonts w:ascii="Arial" w:hAnsi="Arial" w:cs="Arial"/>
      <w:i/>
      <w:iCs/>
      <w:color w:val="000000"/>
    </w:rPr>
  </w:style>
  <w:style w:type="paragraph" w:customStyle="1" w:styleId="PYColFigures">
    <w:name w:val="PYColFigures"/>
    <w:uiPriority w:val="99"/>
    <w:rsid w:val="00BD0A04"/>
    <w:pPr>
      <w:widowControl w:val="0"/>
      <w:autoSpaceDE w:val="0"/>
      <w:autoSpaceDN w:val="0"/>
      <w:adjustRightInd w:val="0"/>
      <w:ind w:right="72"/>
      <w:jc w:val="right"/>
    </w:pPr>
    <w:rPr>
      <w:rFonts w:ascii="Arial" w:hAnsi="Arial" w:cs="Arial"/>
      <w:i/>
      <w:iCs/>
      <w:color w:val="000000"/>
    </w:rPr>
  </w:style>
  <w:style w:type="paragraph" w:customStyle="1" w:styleId="PYColHeader">
    <w:name w:val="PYColHeader"/>
    <w:uiPriority w:val="99"/>
    <w:rsid w:val="00BD0A04"/>
    <w:pPr>
      <w:widowControl w:val="0"/>
      <w:autoSpaceDE w:val="0"/>
      <w:autoSpaceDN w:val="0"/>
      <w:adjustRightInd w:val="0"/>
      <w:ind w:right="115"/>
      <w:jc w:val="right"/>
    </w:pPr>
    <w:rPr>
      <w:rFonts w:ascii="Arial" w:hAnsi="Arial" w:cs="Arial"/>
      <w:i/>
      <w:iCs/>
      <w:color w:val="000000"/>
    </w:rPr>
  </w:style>
  <w:style w:type="paragraph" w:customStyle="1" w:styleId="PageFoot">
    <w:name w:val="PageFoot"/>
    <w:uiPriority w:val="99"/>
    <w:rsid w:val="00BD0A04"/>
    <w:pPr>
      <w:widowControl w:val="0"/>
      <w:autoSpaceDE w:val="0"/>
      <w:autoSpaceDN w:val="0"/>
      <w:adjustRightInd w:val="0"/>
      <w:jc w:val="center"/>
    </w:pPr>
    <w:rPr>
      <w:rFonts w:ascii="Arial" w:hAnsi="Arial" w:cs="Arial"/>
      <w:color w:val="000000"/>
    </w:rPr>
  </w:style>
  <w:style w:type="paragraph" w:customStyle="1" w:styleId="PageHeadDraftInput">
    <w:name w:val="PageHeadDraftInput"/>
    <w:uiPriority w:val="99"/>
    <w:rsid w:val="00BD0A04"/>
    <w:pPr>
      <w:widowControl w:val="0"/>
      <w:autoSpaceDE w:val="0"/>
      <w:autoSpaceDN w:val="0"/>
      <w:adjustRightInd w:val="0"/>
      <w:jc w:val="right"/>
    </w:pPr>
    <w:rPr>
      <w:rFonts w:ascii="Arial" w:hAnsi="Arial" w:cs="Arial"/>
      <w:b/>
      <w:bCs/>
      <w:color w:val="000000"/>
    </w:rPr>
  </w:style>
  <w:style w:type="paragraph" w:customStyle="1" w:styleId="PageHeadInput">
    <w:name w:val="PageHeadInput"/>
    <w:uiPriority w:val="99"/>
    <w:rsid w:val="00BD0A04"/>
    <w:pPr>
      <w:widowControl w:val="0"/>
      <w:autoSpaceDE w:val="0"/>
      <w:autoSpaceDN w:val="0"/>
      <w:adjustRightInd w:val="0"/>
    </w:pPr>
    <w:rPr>
      <w:rFonts w:ascii="Arial" w:hAnsi="Arial" w:cs="Arial"/>
      <w:b/>
      <w:bCs/>
      <w:color w:val="000000"/>
    </w:rPr>
  </w:style>
  <w:style w:type="paragraph" w:customStyle="1" w:styleId="PageSub2">
    <w:name w:val="PageSub2"/>
    <w:uiPriority w:val="99"/>
    <w:rsid w:val="00BD0A04"/>
    <w:pPr>
      <w:widowControl w:val="0"/>
      <w:autoSpaceDE w:val="0"/>
      <w:autoSpaceDN w:val="0"/>
      <w:adjustRightInd w:val="0"/>
    </w:pPr>
    <w:rPr>
      <w:rFonts w:ascii="Arial" w:hAnsi="Arial" w:cs="Arial"/>
      <w:b/>
      <w:bCs/>
      <w:color w:val="000000"/>
    </w:rPr>
  </w:style>
  <w:style w:type="paragraph" w:customStyle="1" w:styleId="PageSubHead">
    <w:name w:val="PageSubHead"/>
    <w:uiPriority w:val="99"/>
    <w:rsid w:val="00BD0A04"/>
    <w:pPr>
      <w:widowControl w:val="0"/>
      <w:autoSpaceDE w:val="0"/>
      <w:autoSpaceDN w:val="0"/>
      <w:adjustRightInd w:val="0"/>
      <w:ind w:right="72"/>
    </w:pPr>
    <w:rPr>
      <w:rFonts w:ascii="Arial" w:hAnsi="Arial" w:cs="Arial"/>
      <w:b/>
      <w:bCs/>
      <w:color w:val="000000"/>
    </w:rPr>
  </w:style>
  <w:style w:type="paragraph" w:customStyle="1" w:styleId="TextContents">
    <w:name w:val="TextContents"/>
    <w:uiPriority w:val="99"/>
    <w:rsid w:val="00BD0A04"/>
    <w:pPr>
      <w:widowControl w:val="0"/>
      <w:tabs>
        <w:tab w:val="center" w:pos="8640"/>
      </w:tabs>
      <w:autoSpaceDE w:val="0"/>
      <w:autoSpaceDN w:val="0"/>
      <w:adjustRightInd w:val="0"/>
    </w:pPr>
    <w:rPr>
      <w:rFonts w:ascii="Arial" w:hAnsi="Arial" w:cs="Arial"/>
      <w:b/>
      <w:bCs/>
      <w:color w:val="000000"/>
    </w:rPr>
  </w:style>
  <w:style w:type="paragraph" w:customStyle="1" w:styleId="TextPageNos">
    <w:name w:val="TextPageNos"/>
    <w:uiPriority w:val="99"/>
    <w:rsid w:val="00BD0A04"/>
    <w:pPr>
      <w:widowControl w:val="0"/>
      <w:tabs>
        <w:tab w:val="left" w:pos="576"/>
        <w:tab w:val="left" w:pos="1152"/>
      </w:tabs>
      <w:autoSpaceDE w:val="0"/>
      <w:autoSpaceDN w:val="0"/>
      <w:adjustRightInd w:val="0"/>
      <w:jc w:val="center"/>
    </w:pPr>
    <w:rPr>
      <w:rFonts w:ascii="Arial" w:hAnsi="Arial" w:cs="Arial"/>
      <w:color w:val="000000"/>
    </w:rPr>
  </w:style>
  <w:style w:type="paragraph" w:customStyle="1" w:styleId="TextStd">
    <w:name w:val="TextStd"/>
    <w:uiPriority w:val="99"/>
    <w:rsid w:val="00BD0A04"/>
    <w:pPr>
      <w:widowControl w:val="0"/>
      <w:tabs>
        <w:tab w:val="left" w:pos="576"/>
        <w:tab w:val="left" w:pos="1152"/>
      </w:tabs>
      <w:autoSpaceDE w:val="0"/>
      <w:autoSpaceDN w:val="0"/>
      <w:adjustRightInd w:val="0"/>
      <w:jc w:val="both"/>
    </w:pPr>
    <w:rPr>
      <w:rFonts w:ascii="Arial" w:hAnsi="Arial" w:cs="Arial"/>
      <w:color w:val="000000"/>
    </w:rPr>
  </w:style>
  <w:style w:type="paragraph" w:customStyle="1" w:styleId="TextStdBold">
    <w:name w:val="TextStdBold"/>
    <w:uiPriority w:val="99"/>
    <w:rsid w:val="00BD0A04"/>
    <w:pPr>
      <w:widowControl w:val="0"/>
      <w:tabs>
        <w:tab w:val="left" w:pos="576"/>
        <w:tab w:val="left" w:pos="1152"/>
      </w:tabs>
      <w:autoSpaceDE w:val="0"/>
      <w:autoSpaceDN w:val="0"/>
      <w:adjustRightInd w:val="0"/>
      <w:jc w:val="both"/>
    </w:pPr>
    <w:rPr>
      <w:rFonts w:ascii="Arial" w:hAnsi="Arial" w:cs="Arial"/>
      <w:b/>
      <w:bCs/>
      <w:color w:val="000000"/>
    </w:rPr>
  </w:style>
  <w:style w:type="paragraph" w:customStyle="1" w:styleId="TextStdInd">
    <w:name w:val="TextStdInd"/>
    <w:uiPriority w:val="99"/>
    <w:rsid w:val="00BD0A04"/>
    <w:pPr>
      <w:widowControl w:val="0"/>
      <w:tabs>
        <w:tab w:val="left" w:pos="576"/>
        <w:tab w:val="left" w:pos="1152"/>
      </w:tabs>
      <w:autoSpaceDE w:val="0"/>
      <w:autoSpaceDN w:val="0"/>
      <w:adjustRightInd w:val="0"/>
      <w:ind w:left="576"/>
      <w:jc w:val="both"/>
    </w:pPr>
    <w:rPr>
      <w:rFonts w:ascii="Arial" w:hAnsi="Arial" w:cs="Arial"/>
      <w:color w:val="000000"/>
    </w:rPr>
  </w:style>
  <w:style w:type="paragraph" w:customStyle="1" w:styleId="TextStdIndInput">
    <w:name w:val="TextStdIndInput"/>
    <w:uiPriority w:val="99"/>
    <w:rsid w:val="00BD0A04"/>
    <w:pPr>
      <w:widowControl w:val="0"/>
      <w:tabs>
        <w:tab w:val="left" w:pos="576"/>
        <w:tab w:val="left" w:pos="1152"/>
      </w:tabs>
      <w:autoSpaceDE w:val="0"/>
      <w:autoSpaceDN w:val="0"/>
      <w:adjustRightInd w:val="0"/>
      <w:ind w:left="576"/>
      <w:jc w:val="both"/>
    </w:pPr>
    <w:rPr>
      <w:rFonts w:ascii="Arial" w:hAnsi="Arial" w:cs="Arial"/>
      <w:color w:val="000000"/>
    </w:rPr>
  </w:style>
  <w:style w:type="paragraph" w:customStyle="1" w:styleId="TextStdInput">
    <w:name w:val="TextStdInput"/>
    <w:uiPriority w:val="99"/>
    <w:rsid w:val="00BD0A04"/>
    <w:pPr>
      <w:widowControl w:val="0"/>
      <w:tabs>
        <w:tab w:val="left" w:pos="576"/>
        <w:tab w:val="left" w:pos="1152"/>
      </w:tabs>
      <w:autoSpaceDE w:val="0"/>
      <w:autoSpaceDN w:val="0"/>
      <w:adjustRightInd w:val="0"/>
      <w:jc w:val="both"/>
    </w:pPr>
    <w:rPr>
      <w:rFonts w:ascii="Arial" w:hAnsi="Arial" w:cs="Arial"/>
      <w:color w:val="000000"/>
    </w:rPr>
  </w:style>
  <w:style w:type="paragraph" w:customStyle="1" w:styleId="TextSubHead">
    <w:name w:val="TextSubHead"/>
    <w:uiPriority w:val="99"/>
    <w:rsid w:val="00BD0A04"/>
    <w:pPr>
      <w:widowControl w:val="0"/>
      <w:tabs>
        <w:tab w:val="center" w:pos="8640"/>
      </w:tabs>
      <w:autoSpaceDE w:val="0"/>
      <w:autoSpaceDN w:val="0"/>
      <w:adjustRightInd w:val="0"/>
    </w:pPr>
    <w:rPr>
      <w:rFonts w:ascii="Arial" w:hAnsi="Arial" w:cs="Arial"/>
      <w:b/>
      <w:bCs/>
      <w:color w:val="000000"/>
    </w:rPr>
  </w:style>
  <w:style w:type="paragraph" w:customStyle="1" w:styleId="spacer05">
    <w:name w:val="spacer05"/>
    <w:uiPriority w:val="99"/>
    <w:rsid w:val="00BD0A04"/>
    <w:pPr>
      <w:widowControl w:val="0"/>
      <w:autoSpaceDE w:val="0"/>
      <w:autoSpaceDN w:val="0"/>
      <w:adjustRightInd w:val="0"/>
    </w:pPr>
    <w:rPr>
      <w:rFonts w:ascii="Arial" w:hAnsi="Arial" w:cs="Arial"/>
      <w:color w:val="000000"/>
    </w:rPr>
  </w:style>
  <w:style w:type="paragraph" w:customStyle="1" w:styleId="spacer10">
    <w:name w:val="spacer10"/>
    <w:uiPriority w:val="99"/>
    <w:rsid w:val="00BD0A04"/>
    <w:pPr>
      <w:widowControl w:val="0"/>
      <w:autoSpaceDE w:val="0"/>
      <w:autoSpaceDN w:val="0"/>
      <w:adjustRightInd w:val="0"/>
    </w:pPr>
    <w:rPr>
      <w:rFonts w:ascii="Arial" w:hAnsi="Arial" w:cs="Arial"/>
      <w:color w:val="000000"/>
    </w:rPr>
  </w:style>
  <w:style w:type="paragraph" w:customStyle="1" w:styleId="spacer20">
    <w:name w:val="spacer20"/>
    <w:uiPriority w:val="99"/>
    <w:rsid w:val="00BD0A04"/>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BF6FE5"/>
    <w:rPr>
      <w:rFonts w:ascii="Segoe UI" w:hAnsi="Segoe UI" w:cs="Segoe UI"/>
      <w:sz w:val="18"/>
      <w:szCs w:val="18"/>
    </w:rPr>
  </w:style>
  <w:style w:type="character" w:customStyle="1" w:styleId="BalloonTextChar">
    <w:name w:val="Balloon Text Char"/>
    <w:link w:val="BalloonText"/>
    <w:uiPriority w:val="99"/>
    <w:semiHidden/>
    <w:rsid w:val="00BF6FE5"/>
    <w:rPr>
      <w:rFonts w:ascii="Segoe UI" w:hAnsi="Segoe UI" w:cs="Segoe UI"/>
      <w:color w:val="000000"/>
      <w:sz w:val="18"/>
      <w:szCs w:val="18"/>
    </w:rPr>
  </w:style>
  <w:style w:type="character" w:styleId="CommentReference">
    <w:name w:val="annotation reference"/>
    <w:uiPriority w:val="99"/>
    <w:rsid w:val="00925D30"/>
    <w:rPr>
      <w:sz w:val="16"/>
      <w:szCs w:val="16"/>
    </w:rPr>
  </w:style>
  <w:style w:type="paragraph" w:styleId="CommentText">
    <w:name w:val="annotation text"/>
    <w:basedOn w:val="Normal"/>
    <w:link w:val="CommentTextChar"/>
    <w:uiPriority w:val="99"/>
    <w:rsid w:val="00925D30"/>
    <w:rPr>
      <w:sz w:val="20"/>
      <w:szCs w:val="20"/>
    </w:rPr>
  </w:style>
  <w:style w:type="character" w:customStyle="1" w:styleId="CommentTextChar">
    <w:name w:val="Comment Text Char"/>
    <w:link w:val="CommentText"/>
    <w:uiPriority w:val="99"/>
    <w:rsid w:val="00925D30"/>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rsid w:val="00925D30"/>
    <w:rPr>
      <w:b/>
      <w:bCs/>
    </w:rPr>
  </w:style>
  <w:style w:type="character" w:customStyle="1" w:styleId="CommentSubjectChar">
    <w:name w:val="Comment Subject Char"/>
    <w:link w:val="CommentSubject"/>
    <w:uiPriority w:val="99"/>
    <w:rsid w:val="00925D30"/>
    <w:rPr>
      <w:rFonts w:ascii="Times New Roman" w:hAnsi="Times New Roman"/>
      <w:b/>
      <w:bCs/>
      <w:color w:val="000000"/>
      <w:sz w:val="20"/>
      <w:szCs w:val="20"/>
    </w:rPr>
  </w:style>
  <w:style w:type="paragraph" w:styleId="Header">
    <w:name w:val="header"/>
    <w:basedOn w:val="Normal"/>
    <w:link w:val="HeaderChar"/>
    <w:uiPriority w:val="99"/>
    <w:rsid w:val="008F0A2A"/>
    <w:pPr>
      <w:tabs>
        <w:tab w:val="center" w:pos="4513"/>
        <w:tab w:val="right" w:pos="9026"/>
      </w:tabs>
    </w:pPr>
  </w:style>
  <w:style w:type="character" w:customStyle="1" w:styleId="HeaderChar">
    <w:name w:val="Header Char"/>
    <w:basedOn w:val="DefaultParagraphFont"/>
    <w:link w:val="Header"/>
    <w:uiPriority w:val="99"/>
    <w:rsid w:val="008F0A2A"/>
    <w:rPr>
      <w:rFonts w:ascii="Times New Roman" w:hAnsi="Times New Roman"/>
      <w:color w:val="000000"/>
      <w:sz w:val="24"/>
      <w:szCs w:val="24"/>
    </w:rPr>
  </w:style>
  <w:style w:type="paragraph" w:styleId="Footer">
    <w:name w:val="footer"/>
    <w:basedOn w:val="Normal"/>
    <w:link w:val="FooterChar"/>
    <w:uiPriority w:val="99"/>
    <w:rsid w:val="008F0A2A"/>
    <w:pPr>
      <w:tabs>
        <w:tab w:val="center" w:pos="4513"/>
        <w:tab w:val="right" w:pos="9026"/>
      </w:tabs>
    </w:pPr>
  </w:style>
  <w:style w:type="character" w:customStyle="1" w:styleId="FooterChar">
    <w:name w:val="Footer Char"/>
    <w:basedOn w:val="DefaultParagraphFont"/>
    <w:link w:val="Footer"/>
    <w:uiPriority w:val="99"/>
    <w:rsid w:val="008F0A2A"/>
    <w:rPr>
      <w:rFonts w:ascii="Times New Roman" w:hAnsi="Times New Roman"/>
      <w:color w:val="000000"/>
      <w:sz w:val="24"/>
      <w:szCs w:val="24"/>
    </w:rPr>
  </w:style>
  <w:style w:type="paragraph" w:styleId="Revision">
    <w:name w:val="Revision"/>
    <w:hidden/>
    <w:uiPriority w:val="99"/>
    <w:semiHidden/>
    <w:rsid w:val="00C76B21"/>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4B26D0"/>
    <w:rPr>
      <w:sz w:val="20"/>
      <w:szCs w:val="20"/>
    </w:rPr>
  </w:style>
  <w:style w:type="character" w:customStyle="1" w:styleId="FootnoteTextChar">
    <w:name w:val="Footnote Text Char"/>
    <w:basedOn w:val="DefaultParagraphFont"/>
    <w:link w:val="FootnoteText"/>
    <w:uiPriority w:val="99"/>
    <w:semiHidden/>
    <w:rsid w:val="004B26D0"/>
    <w:rPr>
      <w:rFonts w:ascii="Times New Roman" w:hAnsi="Times New Roman"/>
      <w:color w:val="000000"/>
    </w:rPr>
  </w:style>
  <w:style w:type="character" w:styleId="FootnoteReference">
    <w:name w:val="footnote reference"/>
    <w:basedOn w:val="DefaultParagraphFont"/>
    <w:uiPriority w:val="99"/>
    <w:semiHidden/>
    <w:unhideWhenUsed/>
    <w:rsid w:val="004B2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7062">
      <w:bodyDiv w:val="1"/>
      <w:marLeft w:val="0"/>
      <w:marRight w:val="0"/>
      <w:marTop w:val="0"/>
      <w:marBottom w:val="0"/>
      <w:divBdr>
        <w:top w:val="none" w:sz="0" w:space="0" w:color="auto"/>
        <w:left w:val="none" w:sz="0" w:space="0" w:color="auto"/>
        <w:bottom w:val="none" w:sz="0" w:space="0" w:color="auto"/>
        <w:right w:val="none" w:sz="0" w:space="0" w:color="auto"/>
      </w:divBdr>
    </w:div>
    <w:div w:id="798457571">
      <w:bodyDiv w:val="1"/>
      <w:marLeft w:val="0"/>
      <w:marRight w:val="0"/>
      <w:marTop w:val="0"/>
      <w:marBottom w:val="0"/>
      <w:divBdr>
        <w:top w:val="none" w:sz="0" w:space="0" w:color="auto"/>
        <w:left w:val="none" w:sz="0" w:space="0" w:color="auto"/>
        <w:bottom w:val="none" w:sz="0" w:space="0" w:color="auto"/>
        <w:right w:val="none" w:sz="0" w:space="0" w:color="auto"/>
      </w:divBdr>
    </w:div>
    <w:div w:id="972711733">
      <w:bodyDiv w:val="1"/>
      <w:marLeft w:val="0"/>
      <w:marRight w:val="0"/>
      <w:marTop w:val="0"/>
      <w:marBottom w:val="0"/>
      <w:divBdr>
        <w:top w:val="none" w:sz="0" w:space="0" w:color="auto"/>
        <w:left w:val="none" w:sz="0" w:space="0" w:color="auto"/>
        <w:bottom w:val="none" w:sz="0" w:space="0" w:color="auto"/>
        <w:right w:val="none" w:sz="0" w:space="0" w:color="auto"/>
      </w:divBdr>
    </w:div>
    <w:div w:id="19954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7373B-0D6C-41AC-B5B9-FB87E021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Bennett</dc:creator>
  <cp:lastModifiedBy>David</cp:lastModifiedBy>
  <cp:revision>2</cp:revision>
  <cp:lastPrinted>2019-11-11T11:15:00Z</cp:lastPrinted>
  <dcterms:created xsi:type="dcterms:W3CDTF">2019-11-11T11:36:00Z</dcterms:created>
  <dcterms:modified xsi:type="dcterms:W3CDTF">2019-11-11T11:36:00Z</dcterms:modified>
</cp:coreProperties>
</file>