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92B28" w14:textId="77777777" w:rsidR="009311FE" w:rsidRDefault="00910B66" w:rsidP="0090406F">
      <w:pPr>
        <w:autoSpaceDE w:val="0"/>
        <w:autoSpaceDN w:val="0"/>
        <w:adjustRightInd w:val="0"/>
        <w:spacing w:before="120"/>
        <w:ind w:left="0" w:firstLine="720"/>
        <w:rPr>
          <w:rFonts w:cs="Calibri,Bold"/>
          <w:b/>
          <w:bCs/>
          <w:color w:val="000000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9E69921" wp14:editId="6E8D4254">
            <wp:simplePos x="0" y="0"/>
            <wp:positionH relativeFrom="page">
              <wp:posOffset>871296</wp:posOffset>
            </wp:positionH>
            <wp:positionV relativeFrom="page">
              <wp:posOffset>296148</wp:posOffset>
            </wp:positionV>
            <wp:extent cx="747716" cy="681975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747716" cy="6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,Bold"/>
          <w:b/>
          <w:bCs/>
          <w:color w:val="000000"/>
          <w:sz w:val="44"/>
          <w:szCs w:val="44"/>
          <w:lang w:eastAsia="en-US"/>
        </w:rPr>
        <w:t>Save the Railway Arms Pub</w:t>
      </w:r>
    </w:p>
    <w:p w14:paraId="2DA965D7" w14:textId="77777777" w:rsidR="009311FE" w:rsidRDefault="00910B66" w:rsidP="0090406F">
      <w:pPr>
        <w:autoSpaceDE w:val="0"/>
        <w:autoSpaceDN w:val="0"/>
        <w:adjustRightInd w:val="0"/>
        <w:ind w:left="2880" w:firstLine="720"/>
        <w:rPr>
          <w:rFonts w:cs="Calibri,Bold"/>
          <w:bCs/>
          <w:color w:val="000000"/>
          <w:sz w:val="44"/>
          <w:szCs w:val="44"/>
          <w:lang w:eastAsia="en-US"/>
        </w:rPr>
      </w:pPr>
      <w:r>
        <w:rPr>
          <w:rFonts w:cs="Calibri,Bold"/>
          <w:bCs/>
          <w:color w:val="000000"/>
          <w:sz w:val="44"/>
          <w:szCs w:val="44"/>
          <w:lang w:eastAsia="en-US"/>
        </w:rPr>
        <w:t>Pledge Form</w:t>
      </w:r>
    </w:p>
    <w:p w14:paraId="56B4A772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What is it all about</w:t>
      </w:r>
      <w:r>
        <w:rPr>
          <w:rFonts w:cs="Calibri,Bold"/>
          <w:bCs/>
          <w:color w:val="000000"/>
          <w:szCs w:val="22"/>
          <w:lang w:eastAsia="en-US"/>
        </w:rPr>
        <w:t>?</w:t>
      </w:r>
    </w:p>
    <w:p w14:paraId="4B87E647" w14:textId="7D820D5D" w:rsidR="0090406F" w:rsidRDefault="0090406F" w:rsidP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 w:rsidRPr="0090406F">
        <w:rPr>
          <w:rFonts w:cs="Calibri,Bold"/>
          <w:bCs/>
          <w:color w:val="000000"/>
        </w:rPr>
        <w:t>You are being invited to</w:t>
      </w:r>
      <w:r>
        <w:rPr>
          <w:rFonts w:cs="Calibri,Bold"/>
          <w:bCs/>
          <w:color w:val="000000"/>
        </w:rPr>
        <w:t xml:space="preserve"> make a pledge to buy shares</w:t>
      </w:r>
      <w:r w:rsidRPr="0090406F">
        <w:rPr>
          <w:rFonts w:cs="Calibri,Bold"/>
          <w:bCs/>
          <w:color w:val="000000"/>
        </w:rPr>
        <w:t xml:space="preserve"> in the Saffron Walden Community Pub Limited (‘</w:t>
      </w:r>
      <w:proofErr w:type="spellStart"/>
      <w:r w:rsidRPr="0090406F">
        <w:rPr>
          <w:rFonts w:cs="Calibri,Bold"/>
          <w:bCs/>
          <w:color w:val="000000"/>
        </w:rPr>
        <w:t>SWCP</w:t>
      </w:r>
      <w:proofErr w:type="spellEnd"/>
      <w:r w:rsidRPr="0090406F">
        <w:rPr>
          <w:rFonts w:cs="Calibri,Bold"/>
          <w:bCs/>
          <w:color w:val="000000"/>
        </w:rPr>
        <w:t xml:space="preserve">’) </w:t>
      </w:r>
    </w:p>
    <w:p w14:paraId="734A7901" w14:textId="3552BFEC" w:rsidR="009311FE" w:rsidRPr="0090406F" w:rsidRDefault="0090406F" w:rsidP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proofErr w:type="spellStart"/>
      <w:r>
        <w:rPr>
          <w:rFonts w:cs="Calibri,Bold"/>
          <w:bCs/>
          <w:color w:val="000000"/>
        </w:rPr>
        <w:t>SWCP</w:t>
      </w:r>
      <w:proofErr w:type="spellEnd"/>
      <w:r w:rsidR="00C01342" w:rsidRPr="0090406F">
        <w:rPr>
          <w:rFonts w:cs="Calibri,Bold"/>
          <w:bCs/>
          <w:color w:val="000000"/>
        </w:rPr>
        <w:t xml:space="preserve"> </w:t>
      </w:r>
      <w:r>
        <w:rPr>
          <w:rFonts w:cs="Calibri,Bold"/>
          <w:bCs/>
          <w:color w:val="000000"/>
        </w:rPr>
        <w:t>was</w:t>
      </w:r>
      <w:r w:rsidR="00C01342" w:rsidRPr="0090406F">
        <w:rPr>
          <w:rFonts w:cs="Calibri,Bold"/>
          <w:bCs/>
          <w:color w:val="000000"/>
        </w:rPr>
        <w:t xml:space="preserve"> established to purchase, refurbish and reopen the Railway Arms </w:t>
      </w:r>
      <w:r w:rsidRPr="0090406F">
        <w:rPr>
          <w:rFonts w:cs="Calibri,Bold"/>
          <w:bCs/>
          <w:color w:val="000000"/>
        </w:rPr>
        <w:t xml:space="preserve">and </w:t>
      </w:r>
      <w:r>
        <w:rPr>
          <w:rFonts w:cs="Calibri,Bold"/>
          <w:bCs/>
          <w:color w:val="000000"/>
        </w:rPr>
        <w:t>sa</w:t>
      </w:r>
      <w:r w:rsidR="00910B66" w:rsidRPr="0090406F">
        <w:rPr>
          <w:rFonts w:cs="Calibri,Bold"/>
          <w:bCs/>
          <w:color w:val="000000"/>
        </w:rPr>
        <w:t>feguard the future of a key community amenity</w:t>
      </w:r>
    </w:p>
    <w:p w14:paraId="0B112011" w14:textId="21DBBD03" w:rsidR="009311FE" w:rsidRDefault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proofErr w:type="spellStart"/>
      <w:r>
        <w:rPr>
          <w:rFonts w:cs="Calibri,Bold"/>
          <w:bCs/>
          <w:color w:val="000000"/>
        </w:rPr>
        <w:t>SWCP</w:t>
      </w:r>
      <w:proofErr w:type="spellEnd"/>
      <w:r>
        <w:rPr>
          <w:rFonts w:cs="Calibri,Bold"/>
          <w:bCs/>
          <w:color w:val="000000"/>
        </w:rPr>
        <w:t xml:space="preserve"> is a community benefit society, owned and run by the community for the benefit of the community and regulated by the Financial Conduct Authority [</w:t>
      </w:r>
      <w:proofErr w:type="spellStart"/>
      <w:r>
        <w:rPr>
          <w:rFonts w:cs="Calibri,Bold"/>
          <w:bCs/>
          <w:color w:val="000000"/>
        </w:rPr>
        <w:t>FCA</w:t>
      </w:r>
      <w:proofErr w:type="spellEnd"/>
      <w:r>
        <w:rPr>
          <w:rFonts w:cs="Calibri,Bold"/>
          <w:bCs/>
          <w:color w:val="000000"/>
        </w:rPr>
        <w:t>]</w:t>
      </w:r>
    </w:p>
    <w:p w14:paraId="2B07D3AA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Why do it now?</w:t>
      </w:r>
    </w:p>
    <w:p w14:paraId="6591183D" w14:textId="76FF4D33" w:rsidR="00C01342" w:rsidRDefault="00C01342" w:rsidP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The pub has been registered</w:t>
      </w:r>
      <w:r w:rsidR="001F6CB7">
        <w:rPr>
          <w:rFonts w:cs="Calibri,Bold"/>
          <w:bCs/>
        </w:rPr>
        <w:t xml:space="preserve"> as</w:t>
      </w:r>
      <w:r>
        <w:rPr>
          <w:rFonts w:cs="Calibri,Bold"/>
          <w:bCs/>
        </w:rPr>
        <w:t xml:space="preserve"> an Asset of Community Value [ACV]</w:t>
      </w:r>
    </w:p>
    <w:p w14:paraId="23B8437E" w14:textId="5F3FB8C1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The owner, Charles Wells, ha</w:t>
      </w:r>
      <w:r w:rsidR="001F6CB7">
        <w:rPr>
          <w:rFonts w:cs="Calibri,Bold"/>
          <w:bCs/>
        </w:rPr>
        <w:t>s decided</w:t>
      </w:r>
      <w:r>
        <w:rPr>
          <w:rFonts w:cs="Calibri,Bold"/>
          <w:bCs/>
        </w:rPr>
        <w:t xml:space="preserve"> to </w:t>
      </w:r>
      <w:r w:rsidR="00910B66">
        <w:rPr>
          <w:rFonts w:cs="Calibri,Bold"/>
          <w:bCs/>
        </w:rPr>
        <w:t xml:space="preserve">put </w:t>
      </w:r>
      <w:r>
        <w:rPr>
          <w:rFonts w:cs="Calibri,Bold"/>
          <w:bCs/>
        </w:rPr>
        <w:t xml:space="preserve">it </w:t>
      </w:r>
      <w:r w:rsidR="00910B66">
        <w:rPr>
          <w:rFonts w:cs="Calibri,Bold"/>
          <w:bCs/>
        </w:rPr>
        <w:t>up for sale</w:t>
      </w:r>
      <w:r w:rsidR="001F6CB7">
        <w:rPr>
          <w:rFonts w:cs="Calibri,Bold"/>
          <w:bCs/>
        </w:rPr>
        <w:t xml:space="preserve"> [again]</w:t>
      </w:r>
    </w:p>
    <w:p w14:paraId="38977C00" w14:textId="26953986" w:rsidR="009311FE" w:rsidRPr="00C01342" w:rsidRDefault="00C01342" w:rsidP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C01342">
        <w:rPr>
          <w:rFonts w:cs="Calibri,Bold"/>
          <w:bCs/>
        </w:rPr>
        <w:t xml:space="preserve">The </w:t>
      </w:r>
      <w:r w:rsidR="00910B66" w:rsidRPr="00C01342">
        <w:rPr>
          <w:rFonts w:cs="Calibri,Bold"/>
          <w:bCs/>
        </w:rPr>
        <w:t xml:space="preserve">community now has until </w:t>
      </w:r>
      <w:r w:rsidRPr="00C01342">
        <w:rPr>
          <w:rFonts w:cs="Calibri,Bold"/>
          <w:b/>
          <w:bCs/>
        </w:rPr>
        <w:t>20</w:t>
      </w:r>
      <w:r w:rsidRPr="00C01342">
        <w:rPr>
          <w:rFonts w:cs="Calibri,Bold"/>
          <w:b/>
          <w:bCs/>
          <w:vertAlign w:val="superscript"/>
        </w:rPr>
        <w:t>th</w:t>
      </w:r>
      <w:r w:rsidRPr="00C01342">
        <w:rPr>
          <w:rFonts w:cs="Calibri,Bold"/>
          <w:b/>
          <w:bCs/>
        </w:rPr>
        <w:t xml:space="preserve"> </w:t>
      </w:r>
      <w:r w:rsidR="00910B66" w:rsidRPr="00C01342">
        <w:rPr>
          <w:rFonts w:cs="Calibri,Bold"/>
          <w:b/>
          <w:bCs/>
        </w:rPr>
        <w:t>June</w:t>
      </w:r>
      <w:r w:rsidR="00910B66" w:rsidRPr="00C01342">
        <w:rPr>
          <w:rFonts w:cs="Calibri,Bold"/>
          <w:bCs/>
        </w:rPr>
        <w:t xml:space="preserve"> </w:t>
      </w:r>
      <w:r w:rsidRPr="00C01342">
        <w:rPr>
          <w:rFonts w:cs="Calibri,Bold"/>
          <w:b/>
        </w:rPr>
        <w:t>2020</w:t>
      </w:r>
      <w:r>
        <w:rPr>
          <w:rFonts w:cs="Calibri,Bold"/>
          <w:b/>
        </w:rPr>
        <w:t xml:space="preserve"> </w:t>
      </w:r>
      <w:r w:rsidR="00910B66" w:rsidRPr="00C01342">
        <w:rPr>
          <w:rFonts w:cs="Calibri,Bold"/>
          <w:bCs/>
        </w:rPr>
        <w:t xml:space="preserve">to </w:t>
      </w:r>
      <w:r>
        <w:rPr>
          <w:rFonts w:cs="Calibri,Bold"/>
          <w:bCs/>
        </w:rPr>
        <w:t>submit</w:t>
      </w:r>
      <w:r w:rsidR="00910B66" w:rsidRPr="00C01342">
        <w:rPr>
          <w:rFonts w:cs="Calibri,Bold"/>
          <w:bCs/>
        </w:rPr>
        <w:t xml:space="preserve"> a community bid </w:t>
      </w:r>
      <w:r>
        <w:rPr>
          <w:rFonts w:cs="Calibri,Bold"/>
          <w:bCs/>
        </w:rPr>
        <w:t>before other non- community groups can make an offer</w:t>
      </w:r>
    </w:p>
    <w:p w14:paraId="267CD5A8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How would it be done?</w:t>
      </w:r>
    </w:p>
    <w:p w14:paraId="085C7708" w14:textId="77777777" w:rsidR="004F655D" w:rsidRPr="004F655D" w:rsidRDefault="00910B66" w:rsidP="004F65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  <w:color w:val="000000"/>
        </w:rPr>
        <w:t xml:space="preserve">Raise funding </w:t>
      </w:r>
      <w:r>
        <w:rPr>
          <w:rFonts w:cs="Calibri,Bold"/>
          <w:bCs/>
        </w:rPr>
        <w:t xml:space="preserve">via </w:t>
      </w:r>
      <w:r>
        <w:rPr>
          <w:rFonts w:cs="Calibri,Bold" w:hint="eastAsia"/>
        </w:rPr>
        <w:t xml:space="preserve">a </w:t>
      </w:r>
      <w:r w:rsidR="00C01342">
        <w:rPr>
          <w:rFonts w:cs="Calibri,Bold"/>
        </w:rPr>
        <w:t xml:space="preserve">second </w:t>
      </w:r>
      <w:r>
        <w:rPr>
          <w:rFonts w:cs="Calibri,Bold" w:hint="eastAsia"/>
        </w:rPr>
        <w:t xml:space="preserve">community share </w:t>
      </w:r>
      <w:r w:rsidR="00C01342">
        <w:rPr>
          <w:rFonts w:cs="Calibri,Bold"/>
        </w:rPr>
        <w:t>issue</w:t>
      </w:r>
    </w:p>
    <w:p w14:paraId="498B58C9" w14:textId="7E89EEAA" w:rsidR="004F655D" w:rsidRPr="004F655D" w:rsidRDefault="004F655D" w:rsidP="004F65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</w:rPr>
        <w:t>R</w:t>
      </w:r>
      <w:r w:rsidR="00C01342">
        <w:rPr>
          <w:rFonts w:cs="Calibri,Bold"/>
        </w:rPr>
        <w:t>e-applying for</w:t>
      </w:r>
      <w:r w:rsidR="00910B66">
        <w:rPr>
          <w:rFonts w:cs="Calibri,Bold"/>
          <w:bCs/>
        </w:rPr>
        <w:t xml:space="preserve"> grants and mortgage finance</w:t>
      </w:r>
    </w:p>
    <w:p w14:paraId="65FF0500" w14:textId="6C419597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 xml:space="preserve">Maximise the share sale as </w:t>
      </w:r>
      <w:r w:rsidR="004F655D">
        <w:rPr>
          <w:rFonts w:cs="Calibri,Bold"/>
          <w:bCs/>
        </w:rPr>
        <w:t xml:space="preserve">it </w:t>
      </w:r>
      <w:r>
        <w:rPr>
          <w:rFonts w:cs="Calibri,Bold"/>
          <w:bCs/>
        </w:rPr>
        <w:t>is cheaper than mortgage or loan finance</w:t>
      </w:r>
    </w:p>
    <w:p w14:paraId="036FBC87" w14:textId="245E63C5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>
        <w:rPr>
          <w:rFonts w:cs="Calibri,Bold"/>
          <w:bCs/>
        </w:rPr>
        <w:t>Follow the path identified by the Plunkett Foundation who has assisted other communities to do this</w:t>
      </w:r>
    </w:p>
    <w:p w14:paraId="70A02D41" w14:textId="77777777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</w:rPr>
      </w:pPr>
      <w:r>
        <w:rPr>
          <w:rFonts w:cs="Calibri,Bold"/>
          <w:b/>
          <w:bCs/>
          <w:color w:val="000000"/>
        </w:rPr>
        <w:t>How does the share sale work?</w:t>
      </w:r>
    </w:p>
    <w:p w14:paraId="4BF508E1" w14:textId="70090053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A sh</w:t>
      </w:r>
      <w:r w:rsidR="00910B66">
        <w:rPr>
          <w:rFonts w:cs="Calibri,Bold"/>
          <w:bCs/>
          <w:color w:val="000000"/>
        </w:rPr>
        <w:t>are prospectus</w:t>
      </w:r>
      <w:r>
        <w:rPr>
          <w:rFonts w:cs="Calibri,Bold"/>
          <w:bCs/>
          <w:color w:val="000000"/>
        </w:rPr>
        <w:t xml:space="preserve"> will be</w:t>
      </w:r>
      <w:r w:rsidR="00910B66">
        <w:rPr>
          <w:rFonts w:cs="Calibri,Bold"/>
          <w:bCs/>
          <w:color w:val="000000"/>
        </w:rPr>
        <w:t xml:space="preserve"> issued</w:t>
      </w:r>
      <w:r>
        <w:rPr>
          <w:rFonts w:cs="Calibri,Bold"/>
          <w:bCs/>
          <w:color w:val="000000"/>
        </w:rPr>
        <w:t xml:space="preserve"> shortly</w:t>
      </w:r>
    </w:p>
    <w:p w14:paraId="126279BB" w14:textId="08DE0799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Shares can be purchased for £50 per </w:t>
      </w:r>
      <w:r w:rsidR="00910B66">
        <w:rPr>
          <w:rFonts w:cs="Calibri,Bold"/>
          <w:bCs/>
          <w:color w:val="000000"/>
        </w:rPr>
        <w:t>share</w:t>
      </w:r>
    </w:p>
    <w:p w14:paraId="66E4B42D" w14:textId="21D9F1E3" w:rsidR="009311FE" w:rsidRDefault="00C013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The m</w:t>
      </w:r>
      <w:r w:rsidR="00910B66">
        <w:rPr>
          <w:rFonts w:cs="Calibri,Bold"/>
          <w:bCs/>
          <w:color w:val="000000"/>
        </w:rPr>
        <w:t xml:space="preserve">inimum </w:t>
      </w:r>
      <w:r w:rsidR="0090406F">
        <w:rPr>
          <w:rFonts w:cs="Calibri,Bold"/>
          <w:bCs/>
          <w:color w:val="000000"/>
        </w:rPr>
        <w:t>subscription is</w:t>
      </w:r>
      <w:r>
        <w:rPr>
          <w:rFonts w:cs="Calibri,Bold"/>
          <w:bCs/>
          <w:color w:val="000000"/>
        </w:rPr>
        <w:t xml:space="preserve"> </w:t>
      </w:r>
      <w:r w:rsidR="00910B66">
        <w:rPr>
          <w:rFonts w:cs="Calibri,Bold"/>
          <w:bCs/>
          <w:color w:val="000000"/>
        </w:rPr>
        <w:t>£50 (1 share)</w:t>
      </w:r>
      <w:r>
        <w:rPr>
          <w:rFonts w:cs="Calibri,Bold"/>
          <w:bCs/>
          <w:color w:val="000000"/>
        </w:rPr>
        <w:t xml:space="preserve"> and the </w:t>
      </w:r>
      <w:r w:rsidR="00910B66">
        <w:rPr>
          <w:rFonts w:cs="Calibri,Bold"/>
          <w:bCs/>
          <w:color w:val="000000"/>
        </w:rPr>
        <w:t xml:space="preserve">maximum up-to £50,000 (1,000 shares) </w:t>
      </w:r>
    </w:p>
    <w:p w14:paraId="6EE119DB" w14:textId="0E2E899E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>Shares bear interest at initial rate up to 3.0% per annum, paid gross</w:t>
      </w:r>
    </w:p>
    <w:p w14:paraId="4CA9DBE5" w14:textId="44FF689C" w:rsidR="009311FE" w:rsidRDefault="00910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Rate fixed annually based on market conditions and performance of </w:t>
      </w:r>
      <w:proofErr w:type="spellStart"/>
      <w:r w:rsidR="0077528D">
        <w:rPr>
          <w:rFonts w:cs="Calibri,Bold"/>
          <w:bCs/>
          <w:color w:val="000000"/>
        </w:rPr>
        <w:t>SWCP</w:t>
      </w:r>
      <w:proofErr w:type="spellEnd"/>
    </w:p>
    <w:p w14:paraId="5996EFB1" w14:textId="672651BE" w:rsidR="0077528D" w:rsidRPr="0077528D" w:rsidRDefault="00910B66" w:rsidP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77528D">
        <w:rPr>
          <w:rFonts w:cs="Calibri,Bold"/>
          <w:bCs/>
        </w:rPr>
        <w:t xml:space="preserve">After 3 years shares are eligible for withdrawal, by </w:t>
      </w:r>
      <w:r w:rsidR="004F655D">
        <w:rPr>
          <w:rFonts w:cs="Calibri,Bold"/>
          <w:bCs/>
        </w:rPr>
        <w:t xml:space="preserve">giving </w:t>
      </w:r>
      <w:r w:rsidR="004F655D" w:rsidRPr="0077528D">
        <w:rPr>
          <w:rFonts w:cs="Calibri,Bold"/>
          <w:bCs/>
        </w:rPr>
        <w:t xml:space="preserve">3 </w:t>
      </w:r>
      <w:r w:rsidR="001F6CB7" w:rsidRPr="0077528D">
        <w:rPr>
          <w:rFonts w:cs="Calibri,Bold"/>
          <w:bCs/>
        </w:rPr>
        <w:t>months’ notice</w:t>
      </w:r>
      <w:r w:rsidR="004F655D" w:rsidRPr="0077528D">
        <w:rPr>
          <w:rFonts w:cs="Calibri,Bold"/>
          <w:bCs/>
        </w:rPr>
        <w:t xml:space="preserve"> </w:t>
      </w:r>
      <w:r w:rsidRPr="0077528D">
        <w:rPr>
          <w:rFonts w:cs="Calibri,Bold"/>
          <w:bCs/>
        </w:rPr>
        <w:t xml:space="preserve">to </w:t>
      </w:r>
      <w:proofErr w:type="spellStart"/>
      <w:r w:rsidR="0077528D">
        <w:rPr>
          <w:rFonts w:cs="Calibri,Bold"/>
          <w:bCs/>
          <w:color w:val="000000"/>
        </w:rPr>
        <w:t>SWCP</w:t>
      </w:r>
      <w:proofErr w:type="spellEnd"/>
    </w:p>
    <w:p w14:paraId="66D37BC9" w14:textId="05983F9E" w:rsidR="009311FE" w:rsidRPr="0077528D" w:rsidRDefault="00910B66" w:rsidP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</w:rPr>
      </w:pPr>
      <w:r w:rsidRPr="0077528D">
        <w:rPr>
          <w:rFonts w:cs="Calibri,Bold"/>
          <w:bCs/>
        </w:rPr>
        <w:t xml:space="preserve">Withdrawal may be </w:t>
      </w:r>
      <w:r w:rsidR="001F6CB7" w:rsidRPr="0077528D">
        <w:rPr>
          <w:rFonts w:cs="Calibri,Bold"/>
          <w:bCs/>
        </w:rPr>
        <w:t>declined,</w:t>
      </w:r>
      <w:r w:rsidRPr="0077528D">
        <w:rPr>
          <w:rFonts w:cs="Calibri,Bold"/>
          <w:bCs/>
        </w:rPr>
        <w:t xml:space="preserve"> or amount reduced if </w:t>
      </w:r>
      <w:r w:rsidR="001F6CB7">
        <w:rPr>
          <w:rFonts w:cs="Calibri,Bold"/>
          <w:bCs/>
        </w:rPr>
        <w:t xml:space="preserve">the </w:t>
      </w:r>
      <w:r w:rsidRPr="0077528D">
        <w:rPr>
          <w:rFonts w:cs="Calibri,Bold"/>
          <w:bCs/>
        </w:rPr>
        <w:t xml:space="preserve">withdrawal threatens the future of the </w:t>
      </w:r>
      <w:proofErr w:type="spellStart"/>
      <w:r w:rsidR="0077528D">
        <w:rPr>
          <w:rFonts w:cs="Calibri,Bold"/>
          <w:bCs/>
          <w:color w:val="000000"/>
        </w:rPr>
        <w:t>SWCP</w:t>
      </w:r>
      <w:proofErr w:type="spellEnd"/>
    </w:p>
    <w:p w14:paraId="5A40CCDF" w14:textId="264210EA" w:rsidR="009311FE" w:rsidRDefault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r>
        <w:rPr>
          <w:rFonts w:cs="Calibri,Bold"/>
          <w:bCs/>
          <w:color w:val="000000"/>
        </w:rPr>
        <w:t xml:space="preserve">Tax paying investors </w:t>
      </w:r>
      <w:r w:rsidR="001F6CB7">
        <w:rPr>
          <w:rFonts w:cs="Calibri,Bold"/>
          <w:bCs/>
          <w:color w:val="000000"/>
        </w:rPr>
        <w:t>may</w:t>
      </w:r>
      <w:r>
        <w:rPr>
          <w:rFonts w:cs="Calibri,Bold"/>
          <w:bCs/>
          <w:color w:val="000000"/>
        </w:rPr>
        <w:t xml:space="preserve"> benefit by being able to claim tax relief on</w:t>
      </w:r>
      <w:r w:rsidR="00910B66">
        <w:rPr>
          <w:rFonts w:cs="Calibri,Bold"/>
          <w:bCs/>
          <w:color w:val="000000"/>
        </w:rPr>
        <w:t xml:space="preserve"> their investment </w:t>
      </w:r>
      <w:r>
        <w:rPr>
          <w:rFonts w:cs="Calibri,Bold"/>
          <w:bCs/>
          <w:color w:val="000000"/>
        </w:rPr>
        <w:t>under the Enterprise Investment Scheme</w:t>
      </w:r>
      <w:r w:rsidR="004F655D">
        <w:rPr>
          <w:rFonts w:cs="Calibri,Bold"/>
          <w:bCs/>
          <w:color w:val="000000"/>
        </w:rPr>
        <w:t xml:space="preserve"> [</w:t>
      </w:r>
      <w:proofErr w:type="spellStart"/>
      <w:r w:rsidR="004F655D">
        <w:rPr>
          <w:rFonts w:cs="Calibri,Bold"/>
          <w:bCs/>
          <w:color w:val="000000"/>
        </w:rPr>
        <w:t>EIS</w:t>
      </w:r>
      <w:proofErr w:type="spellEnd"/>
      <w:r w:rsidR="004F655D">
        <w:rPr>
          <w:rFonts w:cs="Calibri,Bold"/>
          <w:bCs/>
          <w:color w:val="000000"/>
        </w:rPr>
        <w:t>]</w:t>
      </w:r>
    </w:p>
    <w:p w14:paraId="030074B6" w14:textId="7C7C6F02" w:rsidR="009311FE" w:rsidRDefault="007752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proofErr w:type="spellStart"/>
      <w:r>
        <w:rPr>
          <w:rFonts w:cs="Calibri,Bold"/>
          <w:bCs/>
          <w:color w:val="000000"/>
        </w:rPr>
        <w:t>HMRC</w:t>
      </w:r>
      <w:proofErr w:type="spellEnd"/>
      <w:r>
        <w:rPr>
          <w:rFonts w:cs="Calibri,Bold"/>
          <w:bCs/>
          <w:color w:val="000000"/>
        </w:rPr>
        <w:t xml:space="preserve"> provide</w:t>
      </w:r>
      <w:r w:rsidR="004F655D">
        <w:rPr>
          <w:rFonts w:cs="Calibri,Bold"/>
          <w:bCs/>
          <w:color w:val="000000"/>
        </w:rPr>
        <w:t>d</w:t>
      </w:r>
      <w:r>
        <w:rPr>
          <w:rFonts w:cs="Calibri,Bold"/>
          <w:bCs/>
          <w:color w:val="000000"/>
        </w:rPr>
        <w:t xml:space="preserve"> a</w:t>
      </w:r>
      <w:r w:rsidR="00910B66">
        <w:rPr>
          <w:rFonts w:cs="Calibri,Bold"/>
          <w:bCs/>
          <w:color w:val="000000"/>
        </w:rPr>
        <w:t xml:space="preserve">dvance </w:t>
      </w:r>
      <w:r>
        <w:rPr>
          <w:rFonts w:cs="Calibri,Bold"/>
          <w:bCs/>
          <w:color w:val="000000"/>
        </w:rPr>
        <w:t>a</w:t>
      </w:r>
      <w:r w:rsidR="00910B66">
        <w:rPr>
          <w:rFonts w:cs="Calibri,Bold"/>
          <w:bCs/>
          <w:color w:val="000000"/>
        </w:rPr>
        <w:t xml:space="preserve">uthorisation for </w:t>
      </w:r>
      <w:proofErr w:type="spellStart"/>
      <w:r w:rsidR="00910B66">
        <w:rPr>
          <w:rFonts w:cs="Calibri,Bold"/>
          <w:bCs/>
          <w:color w:val="000000"/>
        </w:rPr>
        <w:t>EIS</w:t>
      </w:r>
      <w:proofErr w:type="spellEnd"/>
      <w:r w:rsidR="00910B66">
        <w:rPr>
          <w:rFonts w:cs="Calibri,Bold"/>
          <w:bCs/>
          <w:color w:val="000000"/>
        </w:rPr>
        <w:t xml:space="preserve"> </w:t>
      </w:r>
      <w:r>
        <w:rPr>
          <w:rFonts w:cs="Calibri,Bold"/>
          <w:bCs/>
          <w:color w:val="000000"/>
        </w:rPr>
        <w:t>on the first share offer</w:t>
      </w:r>
      <w:r w:rsidR="004F655D">
        <w:rPr>
          <w:rFonts w:cs="Calibri,Bold"/>
          <w:bCs/>
          <w:color w:val="000000"/>
        </w:rPr>
        <w:t xml:space="preserve"> and </w:t>
      </w:r>
      <w:r w:rsidR="001F6CB7">
        <w:rPr>
          <w:rFonts w:cs="Calibri,Bold"/>
          <w:bCs/>
          <w:color w:val="000000"/>
        </w:rPr>
        <w:t xml:space="preserve">advance assurance will be sought for </w:t>
      </w:r>
      <w:r w:rsidR="004F655D">
        <w:rPr>
          <w:rFonts w:cs="Calibri,Bold"/>
          <w:bCs/>
          <w:color w:val="000000"/>
        </w:rPr>
        <w:t>the second share issue</w:t>
      </w:r>
      <w:r w:rsidR="00910B66">
        <w:rPr>
          <w:rFonts w:cs="Calibri,Bold"/>
          <w:bCs/>
          <w:color w:val="000000"/>
        </w:rPr>
        <w:t>.</w:t>
      </w:r>
    </w:p>
    <w:p w14:paraId="438A1A99" w14:textId="4D08390B" w:rsidR="009311FE" w:rsidRDefault="00910B66">
      <w:pPr>
        <w:autoSpaceDE w:val="0"/>
        <w:autoSpaceDN w:val="0"/>
        <w:adjustRightInd w:val="0"/>
        <w:spacing w:before="120"/>
        <w:ind w:left="0"/>
        <w:rPr>
          <w:rFonts w:cs="Calibri,Bold"/>
          <w:b/>
          <w:color w:val="000000"/>
          <w:szCs w:val="22"/>
          <w:lang w:eastAsia="en-US"/>
        </w:rPr>
      </w:pPr>
      <w:r>
        <w:rPr>
          <w:rFonts w:cs="Calibri,Bold" w:hint="eastAsia"/>
          <w:b/>
          <w:color w:val="000000"/>
          <w:szCs w:val="22"/>
          <w:lang w:eastAsia="en-US"/>
        </w:rPr>
        <w:t xml:space="preserve">Will </w:t>
      </w:r>
      <w:proofErr w:type="spellStart"/>
      <w:r w:rsidR="0090406F">
        <w:rPr>
          <w:rFonts w:cs="Calibri,Bold"/>
          <w:b/>
          <w:color w:val="000000"/>
          <w:szCs w:val="22"/>
          <w:lang w:eastAsia="en-US"/>
        </w:rPr>
        <w:t>SWCP</w:t>
      </w:r>
      <w:proofErr w:type="spellEnd"/>
      <w:r w:rsidR="0090406F">
        <w:rPr>
          <w:rFonts w:cs="Calibri,Bold"/>
          <w:b/>
          <w:color w:val="000000"/>
          <w:szCs w:val="22"/>
          <w:lang w:eastAsia="en-US"/>
        </w:rPr>
        <w:t xml:space="preserve"> </w:t>
      </w:r>
      <w:r>
        <w:rPr>
          <w:rFonts w:cs="Calibri,Bold" w:hint="eastAsia"/>
          <w:b/>
          <w:color w:val="000000"/>
          <w:szCs w:val="22"/>
          <w:lang w:eastAsia="en-US"/>
        </w:rPr>
        <w:t>be viable?</w:t>
      </w:r>
    </w:p>
    <w:p w14:paraId="242B2711" w14:textId="4CBB8F5F" w:rsidR="009311FE" w:rsidRDefault="0090406F">
      <w:pPr>
        <w:pStyle w:val="ListParagraph"/>
        <w:autoSpaceDE w:val="0"/>
        <w:autoSpaceDN w:val="0"/>
        <w:adjustRightInd w:val="0"/>
        <w:spacing w:before="120"/>
        <w:ind w:left="714" w:hanging="357"/>
      </w:pPr>
      <w:r>
        <w:rPr>
          <w:rFonts w:cs="Calibri,Bold"/>
          <w:color w:val="000000"/>
        </w:rPr>
        <w:t xml:space="preserve">Community owned pubs </w:t>
      </w:r>
      <w:r w:rsidR="0077528D">
        <w:rPr>
          <w:rFonts w:cs="Calibri,Bold"/>
          <w:color w:val="000000"/>
        </w:rPr>
        <w:t xml:space="preserve">are </w:t>
      </w:r>
      <w:r>
        <w:rPr>
          <w:rFonts w:cs="Calibri,Bold"/>
          <w:color w:val="000000"/>
        </w:rPr>
        <w:t>based on a</w:t>
      </w:r>
      <w:r w:rsidR="00910B66">
        <w:rPr>
          <w:rFonts w:cs="Calibri,Bold" w:hint="eastAsia"/>
          <w:color w:val="000000"/>
        </w:rPr>
        <w:t xml:space="preserve"> new business model</w:t>
      </w:r>
      <w:r w:rsidR="0077528D">
        <w:rPr>
          <w:rFonts w:cs="Calibri,Bold"/>
          <w:color w:val="000000"/>
        </w:rPr>
        <w:t xml:space="preserve"> that is </w:t>
      </w:r>
      <w:r w:rsidR="00910B66">
        <w:rPr>
          <w:rFonts w:cs="Calibri,Bold" w:hint="eastAsia"/>
          <w:color w:val="000000"/>
        </w:rPr>
        <w:t>more customer [community] focused</w:t>
      </w:r>
      <w:r w:rsidR="0077528D">
        <w:rPr>
          <w:rFonts w:cs="Calibri,Bold"/>
          <w:color w:val="000000"/>
        </w:rPr>
        <w:t xml:space="preserve"> and </w:t>
      </w:r>
      <w:r w:rsidR="00910B66">
        <w:rPr>
          <w:rFonts w:cs="Calibri,Bold" w:hint="eastAsia"/>
          <w:color w:val="000000"/>
        </w:rPr>
        <w:t>operate on a lower cost basis</w:t>
      </w:r>
      <w:r>
        <w:rPr>
          <w:rFonts w:cs="Calibri,Bold"/>
          <w:color w:val="000000"/>
        </w:rPr>
        <w:t xml:space="preserve"> than pubs owned by </w:t>
      </w:r>
      <w:r w:rsidR="0077528D">
        <w:rPr>
          <w:rFonts w:cs="Calibri,Bold"/>
          <w:color w:val="000000"/>
        </w:rPr>
        <w:t>breweries</w:t>
      </w:r>
      <w:r>
        <w:rPr>
          <w:rFonts w:cs="Calibri,Bold"/>
          <w:color w:val="000000"/>
        </w:rPr>
        <w:t xml:space="preserve"> or </w:t>
      </w:r>
      <w:proofErr w:type="spellStart"/>
      <w:r>
        <w:rPr>
          <w:rFonts w:cs="Calibri,Bold"/>
          <w:color w:val="000000"/>
        </w:rPr>
        <w:t>pubcos</w:t>
      </w:r>
      <w:proofErr w:type="spellEnd"/>
      <w:r>
        <w:rPr>
          <w:rFonts w:cs="Calibri,Bold"/>
          <w:color w:val="000000"/>
        </w:rPr>
        <w:t>.</w:t>
      </w:r>
    </w:p>
    <w:p w14:paraId="26868C99" w14:textId="60062AA5" w:rsidR="009311FE" w:rsidRPr="0077528D" w:rsidRDefault="0090406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0"/>
        <w:ind w:left="714" w:hanging="357"/>
        <w:rPr>
          <w:rFonts w:cs="Calibri,Bold"/>
          <w:bCs/>
          <w:color w:val="000000"/>
        </w:rPr>
      </w:pPr>
      <w:proofErr w:type="spellStart"/>
      <w:r>
        <w:rPr>
          <w:rFonts w:cs="Calibri,Bold"/>
        </w:rPr>
        <w:t>SWCP</w:t>
      </w:r>
      <w:proofErr w:type="spellEnd"/>
      <w:r>
        <w:rPr>
          <w:rFonts w:cs="Calibri,Bold"/>
        </w:rPr>
        <w:t xml:space="preserve"> </w:t>
      </w:r>
      <w:r w:rsidR="0077528D">
        <w:rPr>
          <w:rFonts w:cs="Calibri,Bold"/>
        </w:rPr>
        <w:t xml:space="preserve">has prepared a business plan detailing how the pub will be run on a financial sustainable basis and includes </w:t>
      </w:r>
      <w:r>
        <w:rPr>
          <w:rFonts w:cs="Calibri,Bold"/>
        </w:rPr>
        <w:t>develop</w:t>
      </w:r>
      <w:r w:rsidR="0077528D">
        <w:rPr>
          <w:rFonts w:cs="Calibri,Bold"/>
        </w:rPr>
        <w:t xml:space="preserve">ing the pub and the outbuilding </w:t>
      </w:r>
      <w:r w:rsidR="00910B66">
        <w:rPr>
          <w:rFonts w:cs="Calibri,Bold" w:hint="eastAsia"/>
        </w:rPr>
        <w:t xml:space="preserve">to </w:t>
      </w:r>
      <w:r>
        <w:rPr>
          <w:rFonts w:cs="Calibri,Bold"/>
        </w:rPr>
        <w:t>improve the services provided and income raised</w:t>
      </w:r>
    </w:p>
    <w:p w14:paraId="2DE5C847" w14:textId="3C37D961" w:rsidR="0077528D" w:rsidRDefault="0077528D" w:rsidP="0077528D">
      <w:pPr>
        <w:autoSpaceDE w:val="0"/>
        <w:autoSpaceDN w:val="0"/>
        <w:adjustRightInd w:val="0"/>
        <w:spacing w:before="120"/>
        <w:ind w:left="0"/>
        <w:rPr>
          <w:rFonts w:cs="Calibri,Bold"/>
          <w:b/>
          <w:color w:val="000000"/>
          <w:szCs w:val="22"/>
          <w:lang w:eastAsia="en-US"/>
        </w:rPr>
      </w:pPr>
      <w:r>
        <w:rPr>
          <w:rFonts w:cs="Calibri,Bold"/>
          <w:b/>
          <w:color w:val="000000"/>
          <w:szCs w:val="22"/>
          <w:lang w:eastAsia="en-US"/>
        </w:rPr>
        <w:t>What do you need to do now?</w:t>
      </w:r>
    </w:p>
    <w:p w14:paraId="54643521" w14:textId="6E5CD016" w:rsidR="0077528D" w:rsidRPr="0077528D" w:rsidRDefault="0077528D" w:rsidP="0077528D">
      <w:pPr>
        <w:pStyle w:val="ListParagraph"/>
        <w:autoSpaceDE w:val="0"/>
        <w:autoSpaceDN w:val="0"/>
        <w:adjustRightInd w:val="0"/>
        <w:spacing w:before="120"/>
        <w:ind w:left="714" w:hanging="357"/>
        <w:rPr>
          <w:rFonts w:cs="Calibri"/>
          <w:b/>
          <w:bCs/>
          <w:color w:val="000000"/>
        </w:rPr>
      </w:pPr>
      <w:r>
        <w:rPr>
          <w:rFonts w:cs="Calibri"/>
          <w:color w:val="000000"/>
        </w:rPr>
        <w:t xml:space="preserve">Visit </w:t>
      </w:r>
      <w:r>
        <w:rPr>
          <w:rFonts w:cs="Calibri"/>
          <w:b/>
          <w:bCs/>
          <w:color w:val="000000"/>
        </w:rPr>
        <w:t xml:space="preserve">www.strap.org.uk; Facebook (savetherailway1) or twitter (savetherailway1) </w:t>
      </w:r>
      <w:r>
        <w:rPr>
          <w:rFonts w:cs="Calibri"/>
          <w:color w:val="000000"/>
        </w:rPr>
        <w:t xml:space="preserve">to find out more information </w:t>
      </w:r>
      <w:r w:rsidR="004F655D">
        <w:rPr>
          <w:rFonts w:cs="Calibri"/>
          <w:color w:val="000000"/>
        </w:rPr>
        <w:t xml:space="preserve">on the proposal </w:t>
      </w:r>
      <w:r>
        <w:rPr>
          <w:rFonts w:cs="Calibri"/>
          <w:color w:val="000000"/>
        </w:rPr>
        <w:t>including the business plan and community benefit plan.</w:t>
      </w:r>
    </w:p>
    <w:p w14:paraId="23570E67" w14:textId="0C35E0F5" w:rsidR="0077528D" w:rsidRPr="004F655D" w:rsidRDefault="004F655D" w:rsidP="004F655D">
      <w:pPr>
        <w:pStyle w:val="ListParagraph"/>
        <w:autoSpaceDE w:val="0"/>
        <w:autoSpaceDN w:val="0"/>
        <w:adjustRightInd w:val="0"/>
        <w:spacing w:before="120"/>
        <w:ind w:left="714" w:hanging="357"/>
        <w:rPr>
          <w:rFonts w:cs="Calibri"/>
          <w:color w:val="000000"/>
        </w:rPr>
      </w:pPr>
      <w:r w:rsidRPr="004F655D">
        <w:rPr>
          <w:rFonts w:cs="Calibri"/>
          <w:color w:val="000000"/>
        </w:rPr>
        <w:t xml:space="preserve">Complete and return the following form to </w:t>
      </w:r>
      <w:r w:rsidR="0077528D" w:rsidRPr="004F655D">
        <w:rPr>
          <w:rFonts w:cs="Calibri"/>
          <w:color w:val="000000"/>
        </w:rPr>
        <w:t>the Saffron Walden Tourist Information Office or post it to Tom Bennett (</w:t>
      </w:r>
      <w:r>
        <w:rPr>
          <w:rFonts w:cs="Calibri"/>
          <w:color w:val="000000"/>
        </w:rPr>
        <w:t>Secretary</w:t>
      </w:r>
      <w:r w:rsidR="0077528D" w:rsidRPr="004F655D">
        <w:rPr>
          <w:rFonts w:cs="Calibri"/>
          <w:color w:val="000000"/>
        </w:rPr>
        <w:t>), STRAP, 89 High Street, Saffron Walden, Essex, CB10 1DZ as soon as possible.</w:t>
      </w:r>
    </w:p>
    <w:p w14:paraId="5DD04FF8" w14:textId="49A7E6A9" w:rsidR="0077528D" w:rsidRDefault="00F73D74" w:rsidP="0077528D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  <w:r>
        <w:rPr>
          <w:rFonts w:cs="Calibri"/>
          <w:color w:val="000000"/>
          <w:szCs w:val="22"/>
          <w:lang w:eastAsia="en-US"/>
        </w:rPr>
        <w:t>This information will be tr</w:t>
      </w:r>
      <w:r w:rsidRPr="00F73D74">
        <w:rPr>
          <w:rFonts w:cs="Calibri,Bold"/>
          <w:color w:val="000000"/>
          <w:szCs w:val="22"/>
          <w:lang w:eastAsia="en-US"/>
        </w:rPr>
        <w:t>eated confidentially</w:t>
      </w:r>
      <w:r w:rsidRPr="00F73D74">
        <w:rPr>
          <w:rFonts w:cs="Calibri"/>
          <w:color w:val="000000"/>
          <w:szCs w:val="22"/>
          <w:lang w:eastAsia="en-US"/>
        </w:rPr>
        <w:t xml:space="preserve"> </w:t>
      </w:r>
      <w:r w:rsidR="001F6CB7">
        <w:rPr>
          <w:rFonts w:cs="Calibri"/>
          <w:color w:val="000000"/>
          <w:szCs w:val="22"/>
          <w:lang w:eastAsia="en-US"/>
        </w:rPr>
        <w:t xml:space="preserve">and </w:t>
      </w:r>
      <w:r w:rsidR="0077528D">
        <w:rPr>
          <w:rFonts w:cs="Calibri"/>
          <w:color w:val="000000"/>
          <w:szCs w:val="22"/>
          <w:lang w:eastAsia="en-US"/>
        </w:rPr>
        <w:t xml:space="preserve">used purely to gauge the potential level of </w:t>
      </w:r>
      <w:r w:rsidR="001F6CB7">
        <w:rPr>
          <w:rFonts w:cs="Calibri"/>
          <w:color w:val="000000"/>
          <w:szCs w:val="22"/>
          <w:lang w:eastAsia="en-US"/>
        </w:rPr>
        <w:t>funding</w:t>
      </w:r>
      <w:r w:rsidR="0077528D">
        <w:rPr>
          <w:rFonts w:cs="Calibri"/>
          <w:color w:val="000000"/>
          <w:szCs w:val="22"/>
          <w:lang w:eastAsia="en-US"/>
        </w:rPr>
        <w:t xml:space="preserve"> for this venture.</w:t>
      </w:r>
    </w:p>
    <w:p w14:paraId="1B98D309" w14:textId="38E8E392" w:rsidR="0077528D" w:rsidRDefault="0077528D" w:rsidP="001F6CB7">
      <w:pPr>
        <w:autoSpaceDE w:val="0"/>
        <w:autoSpaceDN w:val="0"/>
        <w:adjustRightInd w:val="0"/>
        <w:spacing w:before="120"/>
        <w:ind w:left="0"/>
        <w:jc w:val="center"/>
        <w:rPr>
          <w:rFonts w:cs="Calibri,Bold"/>
          <w:bCs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It does not constitute a commitment to invest</w:t>
      </w:r>
    </w:p>
    <w:p w14:paraId="2BCEB4B7" w14:textId="0A03D69F" w:rsidR="00910B66" w:rsidRDefault="00910B66">
      <w:pPr>
        <w:rPr>
          <w:rFonts w:cs="Calibri"/>
          <w:b/>
          <w:color w:val="000000"/>
          <w:sz w:val="36"/>
          <w:szCs w:val="36"/>
          <w:lang w:eastAsia="en-US"/>
        </w:rPr>
      </w:pPr>
    </w:p>
    <w:p w14:paraId="33F7AC32" w14:textId="598A4376" w:rsidR="009311FE" w:rsidRDefault="00910B66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rFonts w:cs="Calibri"/>
          <w:b/>
          <w:color w:val="000000"/>
          <w:sz w:val="36"/>
          <w:szCs w:val="36"/>
          <w:lang w:eastAsia="en-US"/>
        </w:rPr>
        <w:t>Save the Railway Arms Pub</w:t>
      </w:r>
    </w:p>
    <w:p w14:paraId="284AF8A9" w14:textId="0AB44BA9" w:rsidR="004F655D" w:rsidRDefault="004F655D" w:rsidP="00B80D08">
      <w:pPr>
        <w:autoSpaceDE w:val="0"/>
        <w:autoSpaceDN w:val="0"/>
        <w:adjustRightInd w:val="0"/>
        <w:ind w:left="0"/>
        <w:contextualSpacing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rFonts w:cs="Calibri"/>
          <w:b/>
          <w:color w:val="000000"/>
          <w:sz w:val="36"/>
          <w:szCs w:val="36"/>
          <w:lang w:eastAsia="en-US"/>
        </w:rPr>
        <w:t>Pledge Form</w:t>
      </w:r>
    </w:p>
    <w:p w14:paraId="4B1049B7" w14:textId="21D5B859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368B53" wp14:editId="16BDE76B">
            <wp:simplePos x="0" y="0"/>
            <wp:positionH relativeFrom="page">
              <wp:posOffset>1775460</wp:posOffset>
            </wp:positionH>
            <wp:positionV relativeFrom="page">
              <wp:posOffset>1470660</wp:posOffset>
            </wp:positionV>
            <wp:extent cx="4479608" cy="3049905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479608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DB843" w14:textId="20E88623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503897A6" w14:textId="67D11D9A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7EB6D953" w14:textId="21B43EF2" w:rsidR="004F655D" w:rsidRDefault="004F655D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 w:val="36"/>
          <w:szCs w:val="36"/>
          <w:lang w:eastAsia="en-US"/>
        </w:rPr>
      </w:pPr>
    </w:p>
    <w:p w14:paraId="3F95BA3A" w14:textId="5A985A86" w:rsidR="009311FE" w:rsidRDefault="009311FE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Cs w:val="22"/>
          <w:lang w:eastAsia="en-US"/>
        </w:rPr>
      </w:pPr>
    </w:p>
    <w:p w14:paraId="6E162885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631D7445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7C0261F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02744374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414C780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2DA4A76B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20B77151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1054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616"/>
        <w:gridCol w:w="190"/>
        <w:gridCol w:w="519"/>
        <w:gridCol w:w="709"/>
        <w:gridCol w:w="834"/>
        <w:gridCol w:w="834"/>
        <w:gridCol w:w="940"/>
        <w:gridCol w:w="1316"/>
        <w:gridCol w:w="1275"/>
      </w:tblGrid>
      <w:tr w:rsidR="00F73D74" w14:paraId="03138B53" w14:textId="77777777" w:rsidTr="001F6CB7">
        <w:tc>
          <w:tcPr>
            <w:tcW w:w="2186" w:type="dxa"/>
            <w:gridSpan w:val="3"/>
          </w:tcPr>
          <w:p w14:paraId="5ABFE633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lang w:eastAsia="en-US"/>
              </w:rPr>
              <w:t>Name:</w:t>
            </w:r>
          </w:p>
        </w:tc>
        <w:tc>
          <w:tcPr>
            <w:tcW w:w="6427" w:type="dxa"/>
            <w:gridSpan w:val="7"/>
          </w:tcPr>
          <w:p w14:paraId="0EEF0806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09C6850B" w14:textId="77777777" w:rsidTr="001F6CB7">
        <w:tc>
          <w:tcPr>
            <w:tcW w:w="2186" w:type="dxa"/>
            <w:gridSpan w:val="3"/>
          </w:tcPr>
          <w:p w14:paraId="1FD4AB06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Address:</w:t>
            </w:r>
          </w:p>
        </w:tc>
        <w:tc>
          <w:tcPr>
            <w:tcW w:w="6427" w:type="dxa"/>
            <w:gridSpan w:val="7"/>
          </w:tcPr>
          <w:p w14:paraId="3CB1BDAE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085433D4" w14:textId="77777777" w:rsidTr="001F6CB7">
        <w:tc>
          <w:tcPr>
            <w:tcW w:w="2186" w:type="dxa"/>
            <w:gridSpan w:val="3"/>
          </w:tcPr>
          <w:p w14:paraId="1FEABFC1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427" w:type="dxa"/>
            <w:gridSpan w:val="7"/>
          </w:tcPr>
          <w:p w14:paraId="0BCB10E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77CDC75" w14:textId="77777777" w:rsidTr="001F6CB7">
        <w:tc>
          <w:tcPr>
            <w:tcW w:w="2186" w:type="dxa"/>
            <w:gridSpan w:val="3"/>
          </w:tcPr>
          <w:p w14:paraId="2155118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427" w:type="dxa"/>
            <w:gridSpan w:val="7"/>
          </w:tcPr>
          <w:p w14:paraId="578F174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7296011A" w14:textId="77777777" w:rsidTr="001F6CB7">
        <w:tc>
          <w:tcPr>
            <w:tcW w:w="2186" w:type="dxa"/>
            <w:gridSpan w:val="3"/>
          </w:tcPr>
          <w:p w14:paraId="7C2229E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lang w:eastAsia="en-US"/>
              </w:rPr>
              <w:t>Post code</w:t>
            </w:r>
          </w:p>
        </w:tc>
        <w:tc>
          <w:tcPr>
            <w:tcW w:w="6427" w:type="dxa"/>
            <w:gridSpan w:val="7"/>
          </w:tcPr>
          <w:p w14:paraId="45AF567E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059D7C3" w14:textId="77777777" w:rsidTr="001F6CB7">
        <w:tc>
          <w:tcPr>
            <w:tcW w:w="2186" w:type="dxa"/>
            <w:gridSpan w:val="3"/>
          </w:tcPr>
          <w:p w14:paraId="7FB540C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email address:</w:t>
            </w:r>
          </w:p>
        </w:tc>
        <w:tc>
          <w:tcPr>
            <w:tcW w:w="6427" w:type="dxa"/>
            <w:gridSpan w:val="7"/>
          </w:tcPr>
          <w:p w14:paraId="6782CF5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68206F7" w14:textId="77777777" w:rsidTr="001F6CB7">
        <w:tc>
          <w:tcPr>
            <w:tcW w:w="2186" w:type="dxa"/>
            <w:gridSpan w:val="3"/>
          </w:tcPr>
          <w:p w14:paraId="31B7176D" w14:textId="40490DD0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Phone</w:t>
            </w:r>
            <w:r>
              <w:rPr>
                <w:rFonts w:cs="Calibri"/>
                <w:color w:val="000000"/>
                <w:szCs w:val="22"/>
                <w:lang w:eastAsia="en-US"/>
              </w:rPr>
              <w:tab/>
              <w:t>: landline:</w:t>
            </w:r>
          </w:p>
        </w:tc>
        <w:tc>
          <w:tcPr>
            <w:tcW w:w="6427" w:type="dxa"/>
            <w:gridSpan w:val="7"/>
          </w:tcPr>
          <w:p w14:paraId="580A844B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251D67E1" w14:textId="77777777" w:rsidTr="001F6CB7">
        <w:tc>
          <w:tcPr>
            <w:tcW w:w="2186" w:type="dxa"/>
            <w:gridSpan w:val="3"/>
          </w:tcPr>
          <w:p w14:paraId="655203C6" w14:textId="202DABAD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ab/>
              <w:t>: mobile:</w:t>
            </w:r>
          </w:p>
        </w:tc>
        <w:tc>
          <w:tcPr>
            <w:tcW w:w="6427" w:type="dxa"/>
            <w:gridSpan w:val="7"/>
          </w:tcPr>
          <w:p w14:paraId="1667BF2A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</w:tr>
      <w:tr w:rsidR="00F73D74" w14:paraId="478CB92D" w14:textId="77777777" w:rsidTr="001F6CB7">
        <w:tc>
          <w:tcPr>
            <w:tcW w:w="1380" w:type="dxa"/>
          </w:tcPr>
          <w:p w14:paraId="7426F05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Possible amount of investment</w:t>
            </w:r>
          </w:p>
        </w:tc>
        <w:tc>
          <w:tcPr>
            <w:tcW w:w="616" w:type="dxa"/>
          </w:tcPr>
          <w:p w14:paraId="14E0008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7080B4F9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eastAsia="TimesNewRoman" w:cs="TimesNewRoman"/>
                <w:color w:val="000000"/>
                <w:sz w:val="36"/>
                <w:szCs w:val="36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£50</w:t>
            </w:r>
          </w:p>
        </w:tc>
        <w:tc>
          <w:tcPr>
            <w:tcW w:w="709" w:type="dxa"/>
            <w:gridSpan w:val="2"/>
          </w:tcPr>
          <w:p w14:paraId="14AB9950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1625586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£250</w:t>
            </w:r>
          </w:p>
        </w:tc>
        <w:tc>
          <w:tcPr>
            <w:tcW w:w="709" w:type="dxa"/>
          </w:tcPr>
          <w:p w14:paraId="31BDF03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5EB544AC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£500</w:t>
            </w:r>
          </w:p>
        </w:tc>
        <w:tc>
          <w:tcPr>
            <w:tcW w:w="834" w:type="dxa"/>
          </w:tcPr>
          <w:p w14:paraId="6B185A64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20509B5A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£1,000</w:t>
            </w:r>
          </w:p>
        </w:tc>
        <w:tc>
          <w:tcPr>
            <w:tcW w:w="834" w:type="dxa"/>
          </w:tcPr>
          <w:p w14:paraId="4F648A43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5F18F984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£5,000</w:t>
            </w:r>
          </w:p>
        </w:tc>
        <w:tc>
          <w:tcPr>
            <w:tcW w:w="940" w:type="dxa"/>
          </w:tcPr>
          <w:p w14:paraId="5C291A3D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2FE07578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£10,000</w:t>
            </w:r>
          </w:p>
        </w:tc>
        <w:tc>
          <w:tcPr>
            <w:tcW w:w="1316" w:type="dxa"/>
          </w:tcPr>
          <w:p w14:paraId="5107583B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21D0AEE5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>£20,000</w:t>
            </w:r>
          </w:p>
        </w:tc>
        <w:tc>
          <w:tcPr>
            <w:tcW w:w="1275" w:type="dxa"/>
          </w:tcPr>
          <w:p w14:paraId="5DD24A67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</w:p>
          <w:p w14:paraId="677D28A2" w14:textId="77777777" w:rsidR="00F73D74" w:rsidRDefault="00F73D74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  <w:r>
              <w:rPr>
                <w:rFonts w:cs="Calibri"/>
                <w:color w:val="000000"/>
                <w:szCs w:val="22"/>
                <w:lang w:eastAsia="en-US"/>
              </w:rPr>
              <w:t xml:space="preserve">other  </w:t>
            </w:r>
          </w:p>
        </w:tc>
      </w:tr>
    </w:tbl>
    <w:p w14:paraId="3882E1CE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101D6A37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70B9447B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</w:p>
    <w:p w14:paraId="036E7656" w14:textId="77777777" w:rsidR="009311FE" w:rsidRDefault="009311FE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6F0F14BF" w14:textId="77777777" w:rsidR="00B80D08" w:rsidRDefault="00910B66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  <w:r>
        <w:rPr>
          <w:rFonts w:cs="Calibri"/>
          <w:b/>
          <w:color w:val="000000"/>
          <w:szCs w:val="22"/>
          <w:lang w:eastAsia="en-US"/>
        </w:rPr>
        <w:t xml:space="preserve"> </w:t>
      </w:r>
    </w:p>
    <w:p w14:paraId="65380377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172366E4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572F1DE1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434B1954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25C04420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5CC54EBA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262175F1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p w14:paraId="6455A4D0" w14:textId="77777777" w:rsidR="00B80D08" w:rsidRDefault="00B80D08">
      <w:pPr>
        <w:autoSpaceDE w:val="0"/>
        <w:autoSpaceDN w:val="0"/>
        <w:adjustRightInd w:val="0"/>
        <w:spacing w:before="120"/>
        <w:ind w:left="0"/>
        <w:rPr>
          <w:rFonts w:cs="Calibri"/>
          <w:b/>
          <w:color w:val="000000"/>
          <w:szCs w:val="22"/>
          <w:lang w:eastAsia="en-US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616"/>
        <w:gridCol w:w="709"/>
        <w:gridCol w:w="709"/>
        <w:gridCol w:w="834"/>
        <w:gridCol w:w="834"/>
        <w:gridCol w:w="940"/>
        <w:gridCol w:w="1316"/>
        <w:gridCol w:w="1275"/>
      </w:tblGrid>
      <w:tr w:rsidR="001F6CB7" w14:paraId="497B361F" w14:textId="77777777" w:rsidTr="001F6CB7">
        <w:tc>
          <w:tcPr>
            <w:tcW w:w="1380" w:type="dxa"/>
          </w:tcPr>
          <w:p w14:paraId="1B03B550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rPr>
                <w:rFonts w:cs="Calibri"/>
                <w:color w:val="000000"/>
                <w:lang w:eastAsia="en-US"/>
              </w:rPr>
            </w:pPr>
          </w:p>
        </w:tc>
        <w:tc>
          <w:tcPr>
            <w:tcW w:w="616" w:type="dxa"/>
          </w:tcPr>
          <w:p w14:paraId="784F731C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709" w:type="dxa"/>
          </w:tcPr>
          <w:p w14:paraId="1AFFEA17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709" w:type="dxa"/>
          </w:tcPr>
          <w:p w14:paraId="66C44401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834" w:type="dxa"/>
          </w:tcPr>
          <w:p w14:paraId="1271B76D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834" w:type="dxa"/>
          </w:tcPr>
          <w:p w14:paraId="2F969B01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940" w:type="dxa"/>
          </w:tcPr>
          <w:p w14:paraId="3FC53700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1316" w:type="dxa"/>
          </w:tcPr>
          <w:p w14:paraId="0BDBD957" w14:textId="77777777" w:rsidR="001F6CB7" w:rsidRDefault="001F6CB7" w:rsidP="001F6CB7">
            <w:pPr>
              <w:autoSpaceDE w:val="0"/>
              <w:autoSpaceDN w:val="0"/>
              <w:adjustRightInd w:val="0"/>
              <w:spacing w:before="120"/>
              <w:ind w:left="0"/>
              <w:jc w:val="center"/>
              <w:rPr>
                <w:rFonts w:cs="Calibri"/>
                <w:color w:val="000000"/>
                <w:lang w:eastAsia="en-US"/>
              </w:rPr>
            </w:pPr>
            <w:r>
              <w:rPr>
                <w:rFonts w:ascii="Arial" w:eastAsia="TimesNewRoman" w:hAnsi="Arial" w:cs="Arial"/>
                <w:color w:val="000000"/>
                <w:sz w:val="36"/>
                <w:szCs w:val="36"/>
                <w:lang w:eastAsia="en-US"/>
              </w:rPr>
              <w:t>□</w:t>
            </w:r>
          </w:p>
        </w:tc>
        <w:tc>
          <w:tcPr>
            <w:tcW w:w="1275" w:type="dxa"/>
          </w:tcPr>
          <w:p w14:paraId="0C2D8605" w14:textId="77777777" w:rsidR="001F6CB7" w:rsidRPr="00B80D08" w:rsidRDefault="001F6CB7" w:rsidP="001F6CB7">
            <w:pPr>
              <w:autoSpaceDE w:val="0"/>
              <w:autoSpaceDN w:val="0"/>
              <w:adjustRightInd w:val="0"/>
              <w:spacing w:before="240"/>
              <w:ind w:left="0"/>
              <w:rPr>
                <w:rFonts w:eastAsia="TimesNewRoman" w:cs="TimesNewRoman"/>
                <w:color w:val="000000"/>
                <w:sz w:val="24"/>
                <w:lang w:eastAsia="en-US"/>
              </w:rPr>
            </w:pPr>
            <w:r w:rsidRPr="00B80D08">
              <w:rPr>
                <w:rFonts w:eastAsia="TimesNewRoman" w:cs="TimesNewRoman" w:hint="eastAsia"/>
                <w:color w:val="000000"/>
                <w:sz w:val="24"/>
                <w:lang w:eastAsia="en-US"/>
              </w:rPr>
              <w:t>£</w:t>
            </w:r>
          </w:p>
        </w:tc>
      </w:tr>
    </w:tbl>
    <w:p w14:paraId="3E6271E3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68661A06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39FCAF13" w14:textId="77777777" w:rsidR="001F6CB7" w:rsidRDefault="001F6CB7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</w:p>
    <w:p w14:paraId="68043129" w14:textId="0D42A4AE" w:rsidR="001F6CB7" w:rsidRDefault="001F6CB7" w:rsidP="00BF61B2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If you need further information</w:t>
      </w:r>
      <w:r w:rsidR="00BF61B2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please contact Dave Kenny </w:t>
      </w:r>
      <w:r w:rsidR="00BF61B2">
        <w:rPr>
          <w:rFonts w:cs="Calibri"/>
          <w:color w:val="000000"/>
        </w:rPr>
        <w:t xml:space="preserve">(Chairman) </w:t>
      </w:r>
      <w:r>
        <w:rPr>
          <w:rFonts w:cs="Calibri"/>
          <w:color w:val="000000"/>
        </w:rPr>
        <w:t xml:space="preserve">at </w:t>
      </w:r>
      <w:hyperlink r:id="rId7" w:history="1">
        <w:r w:rsidR="0083472F" w:rsidRPr="00EC36A2">
          <w:rPr>
            <w:rStyle w:val="Hyperlink"/>
            <w:rFonts w:cs="Calibri"/>
          </w:rPr>
          <w:t>davekenny@strap.org.uk</w:t>
        </w:r>
      </w:hyperlink>
      <w:r w:rsidR="0083472F">
        <w:rPr>
          <w:rFonts w:cs="Calibri"/>
          <w:color w:val="000000"/>
        </w:rPr>
        <w:t xml:space="preserve"> </w:t>
      </w:r>
    </w:p>
    <w:p w14:paraId="4C85888E" w14:textId="2DD5394E" w:rsidR="00F73D74" w:rsidRP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</w:rPr>
      </w:pPr>
      <w:bookmarkStart w:id="0" w:name="_GoBack"/>
      <w:bookmarkEnd w:id="0"/>
      <w:r w:rsidRPr="00F73D74">
        <w:rPr>
          <w:rFonts w:cs="Calibri"/>
          <w:color w:val="000000"/>
        </w:rPr>
        <w:t>Return the form to the Saffron Walden Tourist Information Office or post it to Tom Bennett (Secretary), STRAP, 89 High Street, Saffron Walden, Essex, CB10 1DZ as soon as possible.</w:t>
      </w:r>
    </w:p>
    <w:p w14:paraId="39D4993C" w14:textId="027FACCE" w:rsid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"/>
          <w:color w:val="000000"/>
          <w:szCs w:val="22"/>
          <w:lang w:eastAsia="en-US"/>
        </w:rPr>
      </w:pPr>
      <w:r>
        <w:rPr>
          <w:rFonts w:cs="Calibri"/>
          <w:color w:val="000000"/>
          <w:szCs w:val="22"/>
          <w:lang w:eastAsia="en-US"/>
        </w:rPr>
        <w:t>This information will be tr</w:t>
      </w:r>
      <w:r w:rsidRPr="00F73D74">
        <w:rPr>
          <w:rFonts w:cs="Calibri,Bold"/>
          <w:color w:val="000000"/>
          <w:szCs w:val="22"/>
          <w:lang w:eastAsia="en-US"/>
        </w:rPr>
        <w:t>eated confidentially</w:t>
      </w:r>
      <w:r w:rsidRPr="00F73D74">
        <w:rPr>
          <w:rFonts w:cs="Calibri"/>
          <w:color w:val="000000"/>
          <w:szCs w:val="22"/>
          <w:lang w:eastAsia="en-US"/>
        </w:rPr>
        <w:t xml:space="preserve"> </w:t>
      </w:r>
      <w:r>
        <w:rPr>
          <w:rFonts w:cs="Calibri"/>
          <w:color w:val="000000"/>
          <w:szCs w:val="22"/>
          <w:lang w:eastAsia="en-US"/>
        </w:rPr>
        <w:t xml:space="preserve">and used to gauge the potential level of </w:t>
      </w:r>
      <w:r w:rsidR="001F6CB7">
        <w:rPr>
          <w:rFonts w:cs="Calibri"/>
          <w:color w:val="000000"/>
          <w:szCs w:val="22"/>
          <w:lang w:eastAsia="en-US"/>
        </w:rPr>
        <w:t>funding</w:t>
      </w:r>
      <w:r>
        <w:rPr>
          <w:rFonts w:cs="Calibri"/>
          <w:color w:val="000000"/>
          <w:szCs w:val="22"/>
          <w:lang w:eastAsia="en-US"/>
        </w:rPr>
        <w:t xml:space="preserve"> for this venture.</w:t>
      </w:r>
    </w:p>
    <w:p w14:paraId="16FE5CF0" w14:textId="701A3825" w:rsidR="00F73D74" w:rsidRDefault="00F73D74" w:rsidP="001F6CB7">
      <w:pPr>
        <w:autoSpaceDE w:val="0"/>
        <w:autoSpaceDN w:val="0"/>
        <w:adjustRightInd w:val="0"/>
        <w:spacing w:before="120"/>
        <w:ind w:left="0"/>
        <w:jc w:val="center"/>
        <w:rPr>
          <w:rFonts w:cs="Calibri"/>
          <w:b/>
          <w:color w:val="000000"/>
          <w:szCs w:val="22"/>
          <w:lang w:eastAsia="en-US"/>
        </w:rPr>
      </w:pPr>
      <w:r>
        <w:rPr>
          <w:rFonts w:cs="Calibri,Bold"/>
          <w:b/>
          <w:bCs/>
          <w:color w:val="000000"/>
          <w:szCs w:val="22"/>
          <w:lang w:eastAsia="en-US"/>
        </w:rPr>
        <w:t>It does not constitute a commitment to invest</w:t>
      </w:r>
    </w:p>
    <w:p w14:paraId="2C0770FC" w14:textId="77777777" w:rsidR="00F73D74" w:rsidRDefault="00F73D74" w:rsidP="00F73D74">
      <w:pPr>
        <w:autoSpaceDE w:val="0"/>
        <w:autoSpaceDN w:val="0"/>
        <w:adjustRightInd w:val="0"/>
        <w:spacing w:before="120"/>
        <w:ind w:left="0"/>
        <w:rPr>
          <w:rFonts w:cs="Calibri,Bold"/>
          <w:bCs/>
          <w:color w:val="000000"/>
          <w:szCs w:val="22"/>
          <w:lang w:eastAsia="en-US"/>
        </w:rPr>
      </w:pPr>
    </w:p>
    <w:p w14:paraId="4E026265" w14:textId="77777777" w:rsidR="00F73D74" w:rsidRDefault="00F73D74">
      <w:pPr>
        <w:autoSpaceDE w:val="0"/>
        <w:autoSpaceDN w:val="0"/>
        <w:adjustRightInd w:val="0"/>
        <w:spacing w:before="120"/>
        <w:ind w:left="0"/>
        <w:rPr>
          <w:b/>
        </w:rPr>
      </w:pPr>
    </w:p>
    <w:sectPr w:rsidR="00F73D74" w:rsidSect="00F73D74">
      <w:pgSz w:w="11899" w:h="16839"/>
      <w:pgMar w:top="425" w:right="700" w:bottom="42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altName w:val="Calibri,Bold"/>
    <w:charset w:val="00"/>
    <w:family w:val="auto"/>
    <w:pitch w:val="default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A943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9FF03F38"/>
    <w:lvl w:ilvl="0" w:tplc="AC8037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AB904970"/>
    <w:lvl w:ilvl="0" w:tplc="4B6848BA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30848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02FD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multilevel"/>
    <w:tmpl w:val="8E167E2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F157DA"/>
    <w:multiLevelType w:val="hybridMultilevel"/>
    <w:tmpl w:val="06B8203A"/>
    <w:lvl w:ilvl="0" w:tplc="0809000F">
      <w:start w:val="1"/>
      <w:numFmt w:val="decimal"/>
      <w:lvlText w:val="%1."/>
      <w:lvlJc w:val="left"/>
      <w:pPr>
        <w:ind w:left="750" w:hanging="360"/>
      </w:p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4"/>
  </w:num>
  <w:num w:numId="27">
    <w:abstractNumId w:val="2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6"/>
  </w:num>
  <w:num w:numId="41">
    <w:abstractNumId w:val="3"/>
  </w:num>
  <w:num w:numId="42">
    <w:abstractNumId w:val="1"/>
  </w:num>
  <w:num w:numId="43">
    <w:abstractNumId w:val="1"/>
  </w:num>
  <w:num w:numId="44">
    <w:abstractNumId w:val="5"/>
  </w:num>
  <w:num w:numId="45">
    <w:abstractNumId w:val="1"/>
  </w:num>
  <w:num w:numId="46">
    <w:abstractNumId w:val="1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11FE"/>
    <w:rsid w:val="001F6CB7"/>
    <w:rsid w:val="003C6075"/>
    <w:rsid w:val="004F655D"/>
    <w:rsid w:val="0077528D"/>
    <w:rsid w:val="0083472F"/>
    <w:rsid w:val="0090406F"/>
    <w:rsid w:val="00910B66"/>
    <w:rsid w:val="009311FE"/>
    <w:rsid w:val="00B80D08"/>
    <w:rsid w:val="00BF61B2"/>
    <w:rsid w:val="00C01342"/>
    <w:rsid w:val="00F7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5AA7D"/>
  <w15:docId w15:val="{13C80436-EB5D-472B-B679-D3962FD7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GB" w:eastAsia="en-US" w:bidi="ar-SA"/>
      </w:rPr>
    </w:rPrDefault>
    <w:pPrDefault>
      <w:pPr>
        <w:ind w:left="3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1FE"/>
    <w:rPr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9311FE"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9311FE"/>
    <w:pPr>
      <w:keepNext/>
      <w:numPr>
        <w:ilvl w:val="1"/>
        <w:numId w:val="1"/>
      </w:num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9311FE"/>
    <w:pPr>
      <w:keepNext/>
      <w:numPr>
        <w:ilvl w:val="2"/>
        <w:numId w:val="1"/>
      </w:numPr>
      <w:outlineLvl w:val="2"/>
    </w:pPr>
    <w:rPr>
      <w:rFonts w:cs="SimSun"/>
      <w:bCs/>
      <w:szCs w:val="22"/>
    </w:rPr>
  </w:style>
  <w:style w:type="paragraph" w:styleId="Heading4">
    <w:name w:val="heading 4"/>
    <w:basedOn w:val="Normal"/>
    <w:next w:val="Normal"/>
    <w:link w:val="Heading4Char"/>
    <w:qFormat/>
    <w:rsid w:val="009311FE"/>
    <w:pPr>
      <w:keepNext/>
      <w:jc w:val="center"/>
      <w:outlineLvl w:val="3"/>
    </w:pPr>
    <w:rPr>
      <w:b/>
      <w:smallCap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9311FE"/>
    <w:rPr>
      <w:bCs/>
    </w:rPr>
  </w:style>
  <w:style w:type="character" w:customStyle="1" w:styleId="Heading2Char">
    <w:name w:val="Heading 2 Char"/>
    <w:link w:val="Heading2"/>
    <w:rsid w:val="009311FE"/>
    <w:rPr>
      <w:rFonts w:ascii="Calibri" w:hAnsi="Calibri" w:cs="Times New Roman"/>
      <w:b/>
      <w:bCs/>
      <w:szCs w:val="24"/>
    </w:rPr>
  </w:style>
  <w:style w:type="character" w:customStyle="1" w:styleId="Heading1Char">
    <w:name w:val="Heading 1 Char"/>
    <w:basedOn w:val="DefaultParagraphFont"/>
    <w:link w:val="Heading1"/>
    <w:rsid w:val="009311FE"/>
    <w:rPr>
      <w:rFonts w:ascii="Calibri" w:hAnsi="Calibri" w:cs="Times New Roman"/>
      <w:b/>
      <w:bCs/>
      <w:szCs w:val="24"/>
    </w:rPr>
  </w:style>
  <w:style w:type="paragraph" w:styleId="ListParagraph">
    <w:name w:val="List Paragraph"/>
    <w:basedOn w:val="Normal"/>
    <w:qFormat/>
    <w:rsid w:val="009311FE"/>
    <w:pPr>
      <w:numPr>
        <w:numId w:val="2"/>
      </w:numPr>
      <w:spacing w:after="200" w:line="276" w:lineRule="auto"/>
      <w:contextualSpacing/>
    </w:pPr>
    <w:rPr>
      <w:rFonts w:eastAsia="Calibri" w:cs="SimSun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9311FE"/>
    <w:rPr>
      <w:rFonts w:ascii="Calibri" w:hAnsi="Calibri" w:cs="Times New Roman"/>
      <w:b/>
      <w:smallCaps/>
      <w:szCs w:val="20"/>
    </w:rPr>
  </w:style>
  <w:style w:type="table" w:styleId="TableGrid">
    <w:name w:val="Table Grid"/>
    <w:basedOn w:val="TableNormal"/>
    <w:uiPriority w:val="59"/>
    <w:rsid w:val="0093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311FE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rsid w:val="009311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11FE"/>
    <w:rPr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rsid w:val="009311FE"/>
    <w:rPr>
      <w:sz w:val="16"/>
      <w:szCs w:val="16"/>
    </w:rPr>
  </w:style>
  <w:style w:type="paragraph" w:styleId="Revision">
    <w:name w:val="Revision"/>
    <w:uiPriority w:val="99"/>
    <w:rsid w:val="009311FE"/>
    <w:pPr>
      <w:ind w:left="0"/>
    </w:pPr>
    <w:rPr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rsid w:val="009311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311FE"/>
    <w:rPr>
      <w:rFonts w:ascii="Tahoma" w:hAnsi="Tahoma" w:cs="Tahoma"/>
      <w:sz w:val="16"/>
      <w:szCs w:val="16"/>
      <w:lang w:eastAsia="en-GB"/>
    </w:rPr>
  </w:style>
  <w:style w:type="character" w:customStyle="1" w:styleId="apple-converted-space">
    <w:name w:val="apple-converted-space"/>
    <w:basedOn w:val="DefaultParagraphFont"/>
    <w:rsid w:val="009311FE"/>
  </w:style>
  <w:style w:type="table" w:styleId="MediumGrid3">
    <w:name w:val="Medium Grid 3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9311FE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ekenny@strap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IEE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David</cp:lastModifiedBy>
  <cp:revision>4</cp:revision>
  <dcterms:created xsi:type="dcterms:W3CDTF">2020-02-04T19:06:00Z</dcterms:created>
  <dcterms:modified xsi:type="dcterms:W3CDTF">2020-02-18T16:14:00Z</dcterms:modified>
</cp:coreProperties>
</file>