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DA6" w:rsidRDefault="001B1DA6" w:rsidP="00DF3911">
      <w:pPr>
        <w:spacing w:after="120"/>
        <w:rPr>
          <w:rFonts w:cs="Calibri"/>
          <w:color w:val="000000"/>
          <w:szCs w:val="22"/>
          <w:lang w:eastAsia="en-US"/>
        </w:rPr>
      </w:pPr>
      <w:bookmarkStart w:id="0" w:name="_GoBack"/>
      <w:bookmarkEnd w:id="0"/>
    </w:p>
    <w:p w:rsidR="001B1DA6" w:rsidRDefault="00583761">
      <w:pPr>
        <w:autoSpaceDE w:val="0"/>
        <w:autoSpaceDN w:val="0"/>
        <w:adjustRightInd w:val="0"/>
        <w:spacing w:before="120"/>
        <w:ind w:left="0"/>
        <w:jc w:val="center"/>
        <w:rPr>
          <w:rFonts w:cs="Calibri"/>
          <w:b/>
          <w:color w:val="000000"/>
          <w:sz w:val="36"/>
          <w:szCs w:val="36"/>
          <w:lang w:eastAsia="en-US"/>
        </w:rPr>
      </w:pPr>
      <w:r>
        <w:rPr>
          <w:rFonts w:cs="Calibri"/>
          <w:b/>
          <w:color w:val="000000"/>
          <w:sz w:val="36"/>
          <w:szCs w:val="36"/>
          <w:lang w:eastAsia="en-US"/>
        </w:rPr>
        <w:t>Save the Railway Arms Pub</w:t>
      </w:r>
    </w:p>
    <w:p w:rsidR="001B1DA6" w:rsidRDefault="00583761">
      <w:pPr>
        <w:autoSpaceDE w:val="0"/>
        <w:autoSpaceDN w:val="0"/>
        <w:adjustRightInd w:val="0"/>
        <w:spacing w:before="120"/>
        <w:ind w:left="0"/>
        <w:jc w:val="center"/>
        <w:rPr>
          <w:rFonts w:cs="Calibri"/>
          <w:b/>
          <w:color w:val="000000"/>
          <w:szCs w:val="22"/>
          <w:lang w:eastAsia="en-US"/>
        </w:rPr>
      </w:pPr>
      <w:r>
        <w:rPr>
          <w:rFonts w:ascii="Arial" w:eastAsia="Arial" w:cs="Arial"/>
          <w:noProof/>
        </w:rPr>
        <w:drawing>
          <wp:inline distT="0" distB="0" distL="0" distR="0">
            <wp:extent cx="4505325" cy="2876550"/>
            <wp:effectExtent l="19050" t="0" r="9525"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l="4651" r="7025"/>
                    <a:stretch/>
                  </pic:blipFill>
                  <pic:spPr>
                    <a:xfrm>
                      <a:off x="0" y="0"/>
                      <a:ext cx="4505325" cy="2876550"/>
                    </a:xfrm>
                    <a:prstGeom prst="rect">
                      <a:avLst/>
                    </a:prstGeom>
                    <a:ln>
                      <a:noFill/>
                    </a:ln>
                  </pic:spPr>
                </pic:pic>
              </a:graphicData>
            </a:graphic>
          </wp:inline>
        </w:drawing>
      </w:r>
    </w:p>
    <w:p w:rsidR="001B1DA6" w:rsidRDefault="00583761">
      <w:pPr>
        <w:autoSpaceDE w:val="0"/>
        <w:autoSpaceDN w:val="0"/>
        <w:adjustRightInd w:val="0"/>
        <w:spacing w:before="120"/>
        <w:ind w:left="0"/>
        <w:rPr>
          <w:rFonts w:cs="Calibri"/>
          <w:color w:val="000000"/>
          <w:szCs w:val="22"/>
          <w:lang w:eastAsia="en-US"/>
        </w:rPr>
      </w:pPr>
      <w:r>
        <w:rPr>
          <w:rFonts w:cs="Calibri"/>
          <w:color w:val="000000"/>
          <w:szCs w:val="22"/>
          <w:lang w:eastAsia="en-US"/>
        </w:rPr>
        <w:t>It is proposed to establish a Community Benefit Society (‘CBS’) with the purpose of purchasing the Railway. If you think that you would be interested in becoming a member of CBS and investing in the company, please complete the details below.</w:t>
      </w:r>
    </w:p>
    <w:p w:rsidR="001B1DA6" w:rsidRDefault="00254525">
      <w:pPr>
        <w:autoSpaceDE w:val="0"/>
        <w:autoSpaceDN w:val="0"/>
        <w:adjustRightInd w:val="0"/>
        <w:spacing w:before="120"/>
        <w:ind w:left="0"/>
        <w:rPr>
          <w:rFonts w:cs="Calibri"/>
          <w:color w:val="000000"/>
          <w:szCs w:val="22"/>
          <w:lang w:eastAsia="en-US"/>
        </w:rPr>
      </w:pPr>
      <w:r>
        <w:rPr>
          <w:rFonts w:cs="Calibri"/>
          <w:color w:val="000000"/>
          <w:szCs w:val="22"/>
          <w:lang w:eastAsia="en-US"/>
        </w:rPr>
        <w:t xml:space="preserve">When completed, </w:t>
      </w:r>
      <w:r w:rsidR="00583761">
        <w:rPr>
          <w:rFonts w:cs="Calibri"/>
          <w:color w:val="000000"/>
          <w:szCs w:val="22"/>
          <w:lang w:eastAsia="en-US"/>
        </w:rPr>
        <w:t xml:space="preserve">please </w:t>
      </w:r>
      <w:r>
        <w:rPr>
          <w:rFonts w:cs="Calibri"/>
          <w:color w:val="000000"/>
          <w:szCs w:val="22"/>
          <w:lang w:eastAsia="en-US"/>
        </w:rPr>
        <w:t xml:space="preserve">return it to the Saffron Walden Tourist Office or post it </w:t>
      </w:r>
      <w:r w:rsidR="00583761">
        <w:rPr>
          <w:rFonts w:cs="Calibri"/>
          <w:color w:val="000000"/>
          <w:szCs w:val="22"/>
          <w:lang w:eastAsia="en-US"/>
        </w:rPr>
        <w:t xml:space="preserve">to </w:t>
      </w:r>
      <w:r>
        <w:rPr>
          <w:rFonts w:cs="Calibri"/>
          <w:color w:val="000000"/>
          <w:szCs w:val="22"/>
          <w:lang w:eastAsia="en-US"/>
        </w:rPr>
        <w:t xml:space="preserve">Tom Bennett (Treasurer), </w:t>
      </w:r>
      <w:r w:rsidR="00583761">
        <w:rPr>
          <w:rFonts w:cs="Calibri"/>
          <w:color w:val="000000"/>
          <w:szCs w:val="22"/>
          <w:lang w:eastAsia="en-US"/>
        </w:rPr>
        <w:t xml:space="preserve">STRAP, </w:t>
      </w:r>
      <w:r>
        <w:rPr>
          <w:rFonts w:cs="Calibri"/>
          <w:color w:val="000000"/>
          <w:szCs w:val="22"/>
          <w:lang w:eastAsia="en-US"/>
        </w:rPr>
        <w:t>89 High Street, Saffron Walden, Essex, CB10 1DZ</w:t>
      </w:r>
      <w:r w:rsidR="00583761">
        <w:rPr>
          <w:rFonts w:cs="Calibri"/>
          <w:color w:val="000000"/>
          <w:szCs w:val="22"/>
          <w:lang w:eastAsia="en-US"/>
        </w:rPr>
        <w:t>.</w:t>
      </w:r>
    </w:p>
    <w:p w:rsidR="001B1DA6" w:rsidRDefault="00583761">
      <w:pPr>
        <w:autoSpaceDE w:val="0"/>
        <w:autoSpaceDN w:val="0"/>
        <w:adjustRightInd w:val="0"/>
        <w:spacing w:before="120"/>
        <w:ind w:left="0"/>
        <w:rPr>
          <w:rFonts w:cs="Calibri"/>
          <w:color w:val="000000"/>
          <w:szCs w:val="22"/>
          <w:lang w:eastAsia="en-US"/>
        </w:rPr>
      </w:pPr>
      <w:r>
        <w:rPr>
          <w:rFonts w:cs="Calibri"/>
          <w:color w:val="000000"/>
          <w:szCs w:val="22"/>
          <w:lang w:eastAsia="en-US"/>
        </w:rPr>
        <w:t xml:space="preserve">In any event please respond by </w:t>
      </w:r>
      <w:r>
        <w:rPr>
          <w:rFonts w:cs="Calibri"/>
          <w:b/>
          <w:color w:val="000000"/>
          <w:szCs w:val="22"/>
          <w:lang w:eastAsia="en-US"/>
        </w:rPr>
        <w:t xml:space="preserve">Friday </w:t>
      </w:r>
      <w:r w:rsidR="003638ED">
        <w:rPr>
          <w:rFonts w:cs="Calibri"/>
          <w:b/>
          <w:color w:val="000000"/>
          <w:szCs w:val="22"/>
          <w:lang w:eastAsia="en-US"/>
        </w:rPr>
        <w:t>12</w:t>
      </w:r>
      <w:r>
        <w:rPr>
          <w:rFonts w:cs="Calibri"/>
          <w:b/>
          <w:color w:val="000000"/>
          <w:sz w:val="14"/>
          <w:szCs w:val="14"/>
          <w:lang w:eastAsia="en-US"/>
        </w:rPr>
        <w:t xml:space="preserve">th </w:t>
      </w:r>
      <w:r>
        <w:rPr>
          <w:rFonts w:cs="Calibri"/>
          <w:b/>
          <w:color w:val="000000"/>
          <w:szCs w:val="22"/>
          <w:lang w:eastAsia="en-US"/>
        </w:rPr>
        <w:t>May 2017</w:t>
      </w:r>
      <w:r>
        <w:rPr>
          <w:rFonts w:cs="Calibri"/>
          <w:color w:val="000000"/>
          <w:szCs w:val="22"/>
          <w:lang w:eastAsia="en-US"/>
        </w:rPr>
        <w:t xml:space="preserve"> so that we can move things forward.</w:t>
      </w:r>
    </w:p>
    <w:p w:rsidR="001B1DA6" w:rsidRDefault="00583761">
      <w:pPr>
        <w:autoSpaceDE w:val="0"/>
        <w:autoSpaceDN w:val="0"/>
        <w:adjustRightInd w:val="0"/>
        <w:spacing w:before="120"/>
        <w:ind w:left="0"/>
        <w:rPr>
          <w:rFonts w:cs="Calibri"/>
          <w:color w:val="000000"/>
          <w:szCs w:val="22"/>
          <w:lang w:eastAsia="en-US"/>
        </w:rPr>
      </w:pPr>
      <w:r>
        <w:rPr>
          <w:rFonts w:cs="Calibri"/>
          <w:color w:val="000000"/>
          <w:szCs w:val="22"/>
          <w:lang w:eastAsia="en-US"/>
        </w:rPr>
        <w:t>This information will be used purely to enable the steering group to gauge the potential level of support for this venture.</w:t>
      </w:r>
    </w:p>
    <w:p w:rsidR="001B1DA6" w:rsidRDefault="00583761">
      <w:pPr>
        <w:autoSpaceDE w:val="0"/>
        <w:autoSpaceDN w:val="0"/>
        <w:adjustRightInd w:val="0"/>
        <w:spacing w:before="120"/>
        <w:ind w:left="0"/>
        <w:rPr>
          <w:rFonts w:cs="Calibri,Bold"/>
          <w:bCs/>
          <w:color w:val="000000"/>
          <w:szCs w:val="22"/>
          <w:lang w:eastAsia="en-US"/>
        </w:rPr>
      </w:pPr>
      <w:r>
        <w:rPr>
          <w:rFonts w:cs="Calibri,Bold"/>
          <w:b/>
          <w:bCs/>
          <w:color w:val="000000"/>
          <w:szCs w:val="22"/>
          <w:lang w:eastAsia="en-US"/>
        </w:rPr>
        <w:t>It will be treated confidentially. It does not constitute a commitment to invest</w:t>
      </w:r>
      <w:r>
        <w:rPr>
          <w:rFonts w:cs="Calibri,Bold"/>
          <w:bCs/>
          <w:color w:val="000000"/>
          <w:szCs w:val="22"/>
          <w:lang w:eastAsia="en-US"/>
        </w:rPr>
        <w:t>.</w:t>
      </w:r>
    </w:p>
    <w:p w:rsidR="001B1DA6" w:rsidRDefault="00583761">
      <w:pPr>
        <w:autoSpaceDE w:val="0"/>
        <w:autoSpaceDN w:val="0"/>
        <w:adjustRightInd w:val="0"/>
        <w:spacing w:before="120"/>
        <w:ind w:left="0"/>
        <w:rPr>
          <w:rFonts w:cs="Calibri"/>
          <w:color w:val="000000"/>
          <w:szCs w:val="22"/>
          <w:lang w:eastAsia="en-US"/>
        </w:rPr>
      </w:pPr>
      <w:r>
        <w:rPr>
          <w:rFonts w:cs="Calibri"/>
          <w:color w:val="000000"/>
          <w:szCs w:val="22"/>
          <w:lang w:eastAsia="en-US"/>
        </w:rPr>
        <w:t>The proposed company structure and its formation will require the approvals of the Financial Conduct Authority (FCA) and Revenue and Customs (‘HMRC’) and we will receive professional advice in doing this. In due course a formal Prospectus will be made available.</w:t>
      </w:r>
    </w:p>
    <w:p w:rsidR="001B1DA6" w:rsidRDefault="00583761">
      <w:pPr>
        <w:autoSpaceDE w:val="0"/>
        <w:autoSpaceDN w:val="0"/>
        <w:adjustRightInd w:val="0"/>
        <w:spacing w:before="120"/>
        <w:ind w:left="0"/>
        <w:rPr>
          <w:rFonts w:cs="Calibri"/>
          <w:color w:val="000000"/>
          <w:szCs w:val="22"/>
          <w:lang w:eastAsia="en-US"/>
        </w:rPr>
      </w:pPr>
      <w:r>
        <w:rPr>
          <w:rFonts w:cs="Calibri"/>
          <w:color w:val="000000"/>
          <w:szCs w:val="22"/>
          <w:lang w:eastAsia="en-US"/>
        </w:rPr>
        <w:t>It is currently intended that the shares purchased will pay an attractive rate of interest and that they must be held for a minimum of 3 years.</w:t>
      </w:r>
    </w:p>
    <w:p w:rsidR="001B1DA6" w:rsidRDefault="00583761">
      <w:pPr>
        <w:autoSpaceDE w:val="0"/>
        <w:autoSpaceDN w:val="0"/>
        <w:adjustRightInd w:val="0"/>
        <w:spacing w:before="120"/>
        <w:ind w:left="0"/>
        <w:rPr>
          <w:rFonts w:cs="Calibri,Bold"/>
          <w:bCs/>
          <w:color w:val="000000"/>
          <w:szCs w:val="22"/>
          <w:lang w:eastAsia="en-US"/>
        </w:rPr>
      </w:pPr>
      <w:r>
        <w:rPr>
          <w:rFonts w:cs="Calibri,Bold"/>
          <w:bCs/>
          <w:color w:val="000000"/>
          <w:szCs w:val="22"/>
          <w:lang w:eastAsia="en-US"/>
        </w:rPr>
        <w:t xml:space="preserve">If you would like more information please </w:t>
      </w:r>
      <w:r w:rsidR="003638ED">
        <w:rPr>
          <w:rFonts w:cs="Calibri,Bold"/>
          <w:bCs/>
          <w:color w:val="000000"/>
          <w:szCs w:val="22"/>
          <w:lang w:eastAsia="en-US"/>
        </w:rPr>
        <w:t>email</w:t>
      </w:r>
      <w:r>
        <w:rPr>
          <w:rFonts w:cs="Calibri,Bold"/>
          <w:bCs/>
          <w:color w:val="000000"/>
          <w:szCs w:val="22"/>
          <w:lang w:eastAsia="en-US"/>
        </w:rPr>
        <w:t xml:space="preserve"> Dave Kenny [Chairman</w:t>
      </w:r>
      <w:r w:rsidR="005B2BF2">
        <w:rPr>
          <w:rFonts w:cs="Calibri,Bold"/>
          <w:bCs/>
          <w:color w:val="000000"/>
          <w:szCs w:val="22"/>
          <w:lang w:eastAsia="en-US"/>
        </w:rPr>
        <w:t xml:space="preserve">] </w:t>
      </w:r>
      <w:r w:rsidR="003638ED">
        <w:rPr>
          <w:rFonts w:cs="Calibri,Bold"/>
          <w:bCs/>
          <w:color w:val="000000"/>
          <w:szCs w:val="22"/>
          <w:lang w:eastAsia="en-US"/>
        </w:rPr>
        <w:t>at</w:t>
      </w:r>
      <w:r>
        <w:rPr>
          <w:rFonts w:cs="Calibri,Bold"/>
          <w:bCs/>
          <w:color w:val="000000"/>
          <w:szCs w:val="22"/>
          <w:lang w:eastAsia="en-US"/>
        </w:rPr>
        <w:t xml:space="preserve">: </w:t>
      </w:r>
      <w:hyperlink r:id="rId6" w:history="1">
        <w:r>
          <w:rPr>
            <w:rStyle w:val="Hyperlink"/>
            <w:rFonts w:cs="Calibri,Bold"/>
            <w:bCs/>
            <w:szCs w:val="22"/>
            <w:lang w:eastAsia="en-US"/>
          </w:rPr>
          <w:t>davekenny@gmx.com</w:t>
        </w:r>
      </w:hyperlink>
    </w:p>
    <w:p w:rsidR="005B2BF2" w:rsidRPr="005B2BF2" w:rsidRDefault="005B2BF2">
      <w:pPr>
        <w:autoSpaceDE w:val="0"/>
        <w:autoSpaceDN w:val="0"/>
        <w:adjustRightInd w:val="0"/>
        <w:spacing w:before="120"/>
        <w:ind w:left="0"/>
        <w:rPr>
          <w:rFonts w:cs="Calibri,Bold"/>
          <w:bCs/>
          <w:color w:val="000000"/>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095"/>
        <w:gridCol w:w="753"/>
        <w:gridCol w:w="240"/>
        <w:gridCol w:w="1134"/>
        <w:gridCol w:w="474"/>
        <w:gridCol w:w="660"/>
        <w:gridCol w:w="1227"/>
        <w:gridCol w:w="1849"/>
      </w:tblGrid>
      <w:tr w:rsidR="001B1DA6" w:rsidTr="003638ED">
        <w:tc>
          <w:tcPr>
            <w:tcW w:w="3696" w:type="dxa"/>
            <w:gridSpan w:val="3"/>
          </w:tcPr>
          <w:p w:rsidR="001B1DA6" w:rsidRDefault="00583761">
            <w:pPr>
              <w:autoSpaceDE w:val="0"/>
              <w:autoSpaceDN w:val="0"/>
              <w:adjustRightInd w:val="0"/>
              <w:spacing w:before="120"/>
              <w:ind w:left="0"/>
              <w:rPr>
                <w:rFonts w:cs="Calibri"/>
                <w:color w:val="000000"/>
                <w:lang w:eastAsia="en-US"/>
              </w:rPr>
            </w:pPr>
            <w:r>
              <w:rPr>
                <w:rFonts w:cs="Calibri"/>
                <w:color w:val="000000"/>
                <w:szCs w:val="22"/>
                <w:lang w:eastAsia="en-US"/>
              </w:rPr>
              <w:t xml:space="preserve">Name: </w:t>
            </w:r>
          </w:p>
        </w:tc>
        <w:tc>
          <w:tcPr>
            <w:tcW w:w="5584" w:type="dxa"/>
            <w:gridSpan w:val="6"/>
          </w:tcPr>
          <w:p w:rsidR="001B1DA6" w:rsidRDefault="00583761">
            <w:pPr>
              <w:autoSpaceDE w:val="0"/>
              <w:autoSpaceDN w:val="0"/>
              <w:adjustRightInd w:val="0"/>
              <w:spacing w:before="120"/>
              <w:ind w:left="0"/>
              <w:rPr>
                <w:rFonts w:cs="Calibri"/>
                <w:color w:val="000000"/>
                <w:lang w:eastAsia="en-US"/>
              </w:rPr>
            </w:pPr>
            <w:r>
              <w:rPr>
                <w:rFonts w:cs="Calibri"/>
                <w:color w:val="000000"/>
                <w:szCs w:val="22"/>
                <w:lang w:eastAsia="en-US"/>
              </w:rPr>
              <w:t>Address:</w:t>
            </w:r>
          </w:p>
        </w:tc>
      </w:tr>
      <w:tr w:rsidR="001B1DA6" w:rsidTr="003638ED">
        <w:tc>
          <w:tcPr>
            <w:tcW w:w="3696" w:type="dxa"/>
            <w:gridSpan w:val="3"/>
          </w:tcPr>
          <w:p w:rsidR="001B1DA6" w:rsidRDefault="001B1DA6">
            <w:pPr>
              <w:autoSpaceDE w:val="0"/>
              <w:autoSpaceDN w:val="0"/>
              <w:adjustRightInd w:val="0"/>
              <w:spacing w:before="120"/>
              <w:ind w:left="0"/>
              <w:rPr>
                <w:rFonts w:cs="Calibri"/>
                <w:color w:val="000000"/>
                <w:lang w:eastAsia="en-US"/>
              </w:rPr>
            </w:pPr>
          </w:p>
        </w:tc>
        <w:tc>
          <w:tcPr>
            <w:tcW w:w="5584" w:type="dxa"/>
            <w:gridSpan w:val="6"/>
          </w:tcPr>
          <w:p w:rsidR="001B1DA6" w:rsidRDefault="001B1DA6">
            <w:pPr>
              <w:autoSpaceDE w:val="0"/>
              <w:autoSpaceDN w:val="0"/>
              <w:adjustRightInd w:val="0"/>
              <w:spacing w:before="120"/>
              <w:ind w:left="0"/>
              <w:rPr>
                <w:rFonts w:cs="Calibri"/>
                <w:color w:val="000000"/>
                <w:lang w:eastAsia="en-US"/>
              </w:rPr>
            </w:pPr>
          </w:p>
        </w:tc>
      </w:tr>
      <w:tr w:rsidR="001B1DA6" w:rsidTr="003638ED">
        <w:tc>
          <w:tcPr>
            <w:tcW w:w="3696" w:type="dxa"/>
            <w:gridSpan w:val="3"/>
          </w:tcPr>
          <w:p w:rsidR="001B1DA6" w:rsidRDefault="00583761">
            <w:pPr>
              <w:autoSpaceDE w:val="0"/>
              <w:autoSpaceDN w:val="0"/>
              <w:adjustRightInd w:val="0"/>
              <w:spacing w:before="120"/>
              <w:ind w:left="0"/>
              <w:rPr>
                <w:rFonts w:cs="Calibri"/>
                <w:color w:val="000000"/>
                <w:lang w:eastAsia="en-US"/>
              </w:rPr>
            </w:pPr>
            <w:r>
              <w:rPr>
                <w:rFonts w:cs="Calibri"/>
                <w:color w:val="000000"/>
                <w:szCs w:val="22"/>
                <w:lang w:eastAsia="en-US"/>
              </w:rPr>
              <w:t>email address:</w:t>
            </w:r>
          </w:p>
        </w:tc>
        <w:tc>
          <w:tcPr>
            <w:tcW w:w="5584" w:type="dxa"/>
            <w:gridSpan w:val="6"/>
          </w:tcPr>
          <w:p w:rsidR="001B1DA6" w:rsidRDefault="001B1DA6">
            <w:pPr>
              <w:autoSpaceDE w:val="0"/>
              <w:autoSpaceDN w:val="0"/>
              <w:adjustRightInd w:val="0"/>
              <w:spacing w:before="120"/>
              <w:ind w:left="0"/>
              <w:rPr>
                <w:rFonts w:cs="Calibri"/>
                <w:color w:val="000000"/>
                <w:lang w:eastAsia="en-US"/>
              </w:rPr>
            </w:pPr>
          </w:p>
        </w:tc>
      </w:tr>
      <w:tr w:rsidR="001B1DA6" w:rsidTr="003638ED">
        <w:tc>
          <w:tcPr>
            <w:tcW w:w="3696" w:type="dxa"/>
            <w:gridSpan w:val="3"/>
          </w:tcPr>
          <w:p w:rsidR="001B1DA6" w:rsidRDefault="00583761">
            <w:pPr>
              <w:autoSpaceDE w:val="0"/>
              <w:autoSpaceDN w:val="0"/>
              <w:adjustRightInd w:val="0"/>
              <w:spacing w:before="120"/>
              <w:ind w:left="0"/>
              <w:rPr>
                <w:rFonts w:cs="Calibri"/>
                <w:color w:val="000000"/>
                <w:lang w:eastAsia="en-US"/>
              </w:rPr>
            </w:pPr>
            <w:r>
              <w:rPr>
                <w:rFonts w:cs="Calibri"/>
                <w:color w:val="000000"/>
                <w:szCs w:val="22"/>
                <w:lang w:eastAsia="en-US"/>
              </w:rPr>
              <w:t>Phone</w:t>
            </w:r>
            <w:r>
              <w:rPr>
                <w:rFonts w:cs="Calibri"/>
                <w:color w:val="000000"/>
                <w:szCs w:val="22"/>
                <w:lang w:eastAsia="en-US"/>
              </w:rPr>
              <w:tab/>
              <w:t>: landline  -</w:t>
            </w:r>
          </w:p>
        </w:tc>
        <w:tc>
          <w:tcPr>
            <w:tcW w:w="1848" w:type="dxa"/>
            <w:gridSpan w:val="3"/>
          </w:tcPr>
          <w:p w:rsidR="001B1DA6" w:rsidRDefault="001B1DA6">
            <w:pPr>
              <w:autoSpaceDE w:val="0"/>
              <w:autoSpaceDN w:val="0"/>
              <w:adjustRightInd w:val="0"/>
              <w:spacing w:before="120"/>
              <w:ind w:left="0"/>
              <w:rPr>
                <w:rFonts w:cs="Calibri"/>
                <w:color w:val="000000"/>
                <w:lang w:eastAsia="en-US"/>
              </w:rPr>
            </w:pPr>
          </w:p>
        </w:tc>
        <w:tc>
          <w:tcPr>
            <w:tcW w:w="1887" w:type="dxa"/>
            <w:gridSpan w:val="2"/>
          </w:tcPr>
          <w:p w:rsidR="001B1DA6" w:rsidRDefault="001B1DA6">
            <w:pPr>
              <w:autoSpaceDE w:val="0"/>
              <w:autoSpaceDN w:val="0"/>
              <w:adjustRightInd w:val="0"/>
              <w:spacing w:before="120"/>
              <w:ind w:left="0"/>
              <w:rPr>
                <w:rFonts w:cs="Calibri"/>
                <w:color w:val="000000"/>
                <w:lang w:eastAsia="en-US"/>
              </w:rPr>
            </w:pPr>
          </w:p>
        </w:tc>
        <w:tc>
          <w:tcPr>
            <w:tcW w:w="1849" w:type="dxa"/>
          </w:tcPr>
          <w:p w:rsidR="001B1DA6" w:rsidRDefault="001B1DA6">
            <w:pPr>
              <w:autoSpaceDE w:val="0"/>
              <w:autoSpaceDN w:val="0"/>
              <w:adjustRightInd w:val="0"/>
              <w:spacing w:before="120"/>
              <w:ind w:left="0"/>
              <w:rPr>
                <w:rFonts w:cs="Calibri"/>
                <w:color w:val="000000"/>
                <w:lang w:eastAsia="en-US"/>
              </w:rPr>
            </w:pPr>
          </w:p>
        </w:tc>
      </w:tr>
      <w:tr w:rsidR="001B1DA6" w:rsidTr="003638ED">
        <w:tc>
          <w:tcPr>
            <w:tcW w:w="3696" w:type="dxa"/>
            <w:gridSpan w:val="3"/>
          </w:tcPr>
          <w:p w:rsidR="001B1DA6" w:rsidRDefault="00583761">
            <w:pPr>
              <w:autoSpaceDE w:val="0"/>
              <w:autoSpaceDN w:val="0"/>
              <w:adjustRightInd w:val="0"/>
              <w:spacing w:before="120"/>
              <w:ind w:left="0"/>
              <w:rPr>
                <w:rFonts w:cs="Calibri"/>
                <w:color w:val="000000"/>
                <w:lang w:eastAsia="en-US"/>
              </w:rPr>
            </w:pPr>
            <w:r>
              <w:rPr>
                <w:rFonts w:cs="Calibri"/>
                <w:color w:val="000000"/>
                <w:szCs w:val="22"/>
                <w:lang w:eastAsia="en-US"/>
              </w:rPr>
              <w:tab/>
              <w:t>: mobile -</w:t>
            </w:r>
          </w:p>
        </w:tc>
        <w:tc>
          <w:tcPr>
            <w:tcW w:w="1848" w:type="dxa"/>
            <w:gridSpan w:val="3"/>
          </w:tcPr>
          <w:p w:rsidR="001B1DA6" w:rsidRDefault="001B1DA6">
            <w:pPr>
              <w:autoSpaceDE w:val="0"/>
              <w:autoSpaceDN w:val="0"/>
              <w:adjustRightInd w:val="0"/>
              <w:spacing w:before="120"/>
              <w:ind w:left="0"/>
              <w:rPr>
                <w:rFonts w:cs="Calibri"/>
                <w:color w:val="000000"/>
                <w:lang w:eastAsia="en-US"/>
              </w:rPr>
            </w:pPr>
          </w:p>
        </w:tc>
        <w:tc>
          <w:tcPr>
            <w:tcW w:w="1887" w:type="dxa"/>
            <w:gridSpan w:val="2"/>
          </w:tcPr>
          <w:p w:rsidR="001B1DA6" w:rsidRDefault="001B1DA6">
            <w:pPr>
              <w:autoSpaceDE w:val="0"/>
              <w:autoSpaceDN w:val="0"/>
              <w:adjustRightInd w:val="0"/>
              <w:spacing w:before="120"/>
              <w:ind w:left="0"/>
              <w:rPr>
                <w:rFonts w:cs="Calibri"/>
                <w:color w:val="000000"/>
                <w:lang w:eastAsia="en-US"/>
              </w:rPr>
            </w:pPr>
          </w:p>
        </w:tc>
        <w:tc>
          <w:tcPr>
            <w:tcW w:w="1849" w:type="dxa"/>
          </w:tcPr>
          <w:p w:rsidR="001B1DA6" w:rsidRDefault="001B1DA6">
            <w:pPr>
              <w:autoSpaceDE w:val="0"/>
              <w:autoSpaceDN w:val="0"/>
              <w:adjustRightInd w:val="0"/>
              <w:spacing w:before="120"/>
              <w:ind w:left="0"/>
              <w:rPr>
                <w:rFonts w:cs="Calibri"/>
                <w:color w:val="000000"/>
                <w:lang w:eastAsia="en-US"/>
              </w:rPr>
            </w:pPr>
          </w:p>
        </w:tc>
      </w:tr>
      <w:tr w:rsidR="003638ED" w:rsidTr="005B2BF2">
        <w:tc>
          <w:tcPr>
            <w:tcW w:w="1848" w:type="dxa"/>
          </w:tcPr>
          <w:p w:rsidR="003638ED" w:rsidRDefault="003638ED">
            <w:pPr>
              <w:autoSpaceDE w:val="0"/>
              <w:autoSpaceDN w:val="0"/>
              <w:adjustRightInd w:val="0"/>
              <w:spacing w:before="120"/>
              <w:ind w:left="0"/>
              <w:rPr>
                <w:rFonts w:cs="Calibri"/>
                <w:color w:val="000000"/>
                <w:lang w:eastAsia="en-US"/>
              </w:rPr>
            </w:pPr>
            <w:r>
              <w:rPr>
                <w:rFonts w:cs="Calibri"/>
                <w:color w:val="000000"/>
                <w:szCs w:val="22"/>
                <w:lang w:eastAsia="en-US"/>
              </w:rPr>
              <w:t>Possible amount of investment</w:t>
            </w:r>
          </w:p>
        </w:tc>
        <w:tc>
          <w:tcPr>
            <w:tcW w:w="1095" w:type="dxa"/>
          </w:tcPr>
          <w:p w:rsidR="003638ED" w:rsidRDefault="003638ED">
            <w:pPr>
              <w:autoSpaceDE w:val="0"/>
              <w:autoSpaceDN w:val="0"/>
              <w:adjustRightInd w:val="0"/>
              <w:spacing w:before="120"/>
              <w:ind w:left="0"/>
              <w:jc w:val="center"/>
              <w:rPr>
                <w:rFonts w:cs="Calibri"/>
                <w:color w:val="000000"/>
                <w:lang w:eastAsia="en-US"/>
              </w:rPr>
            </w:pPr>
            <w:r>
              <w:rPr>
                <w:rFonts w:ascii="Arial" w:eastAsia="TimesNewRoman" w:hAnsi="Arial" w:cs="Arial"/>
                <w:color w:val="000000"/>
                <w:sz w:val="36"/>
                <w:szCs w:val="36"/>
                <w:lang w:eastAsia="en-US"/>
              </w:rPr>
              <w:t>□</w:t>
            </w:r>
          </w:p>
        </w:tc>
        <w:tc>
          <w:tcPr>
            <w:tcW w:w="993" w:type="dxa"/>
            <w:gridSpan w:val="2"/>
          </w:tcPr>
          <w:p w:rsidR="003638ED" w:rsidRDefault="003638ED">
            <w:pPr>
              <w:autoSpaceDE w:val="0"/>
              <w:autoSpaceDN w:val="0"/>
              <w:adjustRightInd w:val="0"/>
              <w:spacing w:before="120"/>
              <w:ind w:left="0"/>
              <w:jc w:val="center"/>
              <w:rPr>
                <w:rFonts w:cs="Calibri"/>
                <w:color w:val="000000"/>
                <w:lang w:eastAsia="en-US"/>
              </w:rPr>
            </w:pPr>
            <w:r>
              <w:rPr>
                <w:rFonts w:ascii="Arial" w:eastAsia="TimesNewRoman" w:hAnsi="Arial" w:cs="Arial"/>
                <w:color w:val="000000"/>
                <w:sz w:val="36"/>
                <w:szCs w:val="36"/>
                <w:lang w:eastAsia="en-US"/>
              </w:rPr>
              <w:t>□</w:t>
            </w:r>
          </w:p>
        </w:tc>
        <w:tc>
          <w:tcPr>
            <w:tcW w:w="1134" w:type="dxa"/>
          </w:tcPr>
          <w:p w:rsidR="003638ED" w:rsidRDefault="003638ED">
            <w:pPr>
              <w:autoSpaceDE w:val="0"/>
              <w:autoSpaceDN w:val="0"/>
              <w:adjustRightInd w:val="0"/>
              <w:spacing w:before="120"/>
              <w:ind w:left="0"/>
              <w:jc w:val="center"/>
              <w:rPr>
                <w:rFonts w:cs="Calibri"/>
                <w:color w:val="000000"/>
                <w:lang w:eastAsia="en-US"/>
              </w:rPr>
            </w:pPr>
            <w:r>
              <w:rPr>
                <w:rFonts w:ascii="Arial" w:eastAsia="TimesNewRoman" w:hAnsi="Arial" w:cs="Arial"/>
                <w:color w:val="000000"/>
                <w:sz w:val="36"/>
                <w:szCs w:val="36"/>
                <w:lang w:eastAsia="en-US"/>
              </w:rPr>
              <w:t>□</w:t>
            </w:r>
          </w:p>
        </w:tc>
        <w:tc>
          <w:tcPr>
            <w:tcW w:w="1134" w:type="dxa"/>
            <w:gridSpan w:val="2"/>
          </w:tcPr>
          <w:p w:rsidR="003638ED" w:rsidRDefault="003638ED">
            <w:pPr>
              <w:autoSpaceDE w:val="0"/>
              <w:autoSpaceDN w:val="0"/>
              <w:adjustRightInd w:val="0"/>
              <w:spacing w:before="120"/>
              <w:ind w:left="0"/>
              <w:jc w:val="center"/>
              <w:rPr>
                <w:rFonts w:cs="Calibri"/>
                <w:color w:val="000000"/>
                <w:lang w:eastAsia="en-US"/>
              </w:rPr>
            </w:pPr>
            <w:r>
              <w:rPr>
                <w:rFonts w:ascii="Arial" w:eastAsia="TimesNewRoman" w:hAnsi="Arial" w:cs="Arial"/>
                <w:color w:val="000000"/>
                <w:sz w:val="36"/>
                <w:szCs w:val="36"/>
                <w:lang w:eastAsia="en-US"/>
              </w:rPr>
              <w:t>□</w:t>
            </w:r>
          </w:p>
        </w:tc>
        <w:tc>
          <w:tcPr>
            <w:tcW w:w="1227" w:type="dxa"/>
          </w:tcPr>
          <w:p w:rsidR="003638ED" w:rsidRDefault="003638ED" w:rsidP="00C56C61">
            <w:pPr>
              <w:autoSpaceDE w:val="0"/>
              <w:autoSpaceDN w:val="0"/>
              <w:adjustRightInd w:val="0"/>
              <w:spacing w:before="120"/>
              <w:ind w:left="0"/>
              <w:jc w:val="center"/>
              <w:rPr>
                <w:rFonts w:cs="Calibri"/>
                <w:color w:val="000000"/>
                <w:lang w:eastAsia="en-US"/>
              </w:rPr>
            </w:pPr>
            <w:r>
              <w:rPr>
                <w:rFonts w:ascii="Arial" w:eastAsia="TimesNewRoman" w:hAnsi="Arial" w:cs="Arial"/>
                <w:color w:val="000000"/>
                <w:sz w:val="36"/>
                <w:szCs w:val="36"/>
                <w:lang w:eastAsia="en-US"/>
              </w:rPr>
              <w:t>□</w:t>
            </w:r>
          </w:p>
        </w:tc>
        <w:tc>
          <w:tcPr>
            <w:tcW w:w="1849" w:type="dxa"/>
          </w:tcPr>
          <w:p w:rsidR="003638ED" w:rsidRDefault="003638ED" w:rsidP="003638ED">
            <w:pPr>
              <w:autoSpaceDE w:val="0"/>
              <w:autoSpaceDN w:val="0"/>
              <w:adjustRightInd w:val="0"/>
              <w:spacing w:before="120"/>
              <w:ind w:left="0"/>
              <w:rPr>
                <w:rFonts w:eastAsia="TimesNewRoman" w:cs="TimesNewRoman"/>
                <w:color w:val="000000"/>
                <w:sz w:val="36"/>
                <w:szCs w:val="36"/>
                <w:lang w:eastAsia="en-US"/>
              </w:rPr>
            </w:pPr>
            <w:r>
              <w:rPr>
                <w:rFonts w:eastAsia="TimesNewRoman" w:cs="TimesNewRoman"/>
                <w:color w:val="000000"/>
                <w:sz w:val="36"/>
                <w:szCs w:val="36"/>
                <w:lang w:eastAsia="en-US"/>
              </w:rPr>
              <w:t>￡</w:t>
            </w:r>
          </w:p>
        </w:tc>
      </w:tr>
      <w:tr w:rsidR="003638ED" w:rsidTr="005B2BF2">
        <w:tc>
          <w:tcPr>
            <w:tcW w:w="1848" w:type="dxa"/>
          </w:tcPr>
          <w:p w:rsidR="003638ED" w:rsidRDefault="003638ED">
            <w:pPr>
              <w:autoSpaceDE w:val="0"/>
              <w:autoSpaceDN w:val="0"/>
              <w:adjustRightInd w:val="0"/>
              <w:spacing w:before="120"/>
              <w:ind w:left="0"/>
              <w:rPr>
                <w:rFonts w:cs="Calibri"/>
                <w:color w:val="000000"/>
                <w:lang w:eastAsia="en-US"/>
              </w:rPr>
            </w:pPr>
          </w:p>
        </w:tc>
        <w:tc>
          <w:tcPr>
            <w:tcW w:w="1095" w:type="dxa"/>
          </w:tcPr>
          <w:p w:rsidR="003638ED" w:rsidRDefault="003638ED">
            <w:pPr>
              <w:autoSpaceDE w:val="0"/>
              <w:autoSpaceDN w:val="0"/>
              <w:adjustRightInd w:val="0"/>
              <w:spacing w:before="120"/>
              <w:ind w:left="0"/>
              <w:jc w:val="center"/>
              <w:rPr>
                <w:rFonts w:eastAsia="TimesNewRoman" w:cs="TimesNewRoman"/>
                <w:color w:val="000000"/>
                <w:sz w:val="36"/>
                <w:szCs w:val="36"/>
                <w:lang w:eastAsia="en-US"/>
              </w:rPr>
            </w:pPr>
            <w:r>
              <w:rPr>
                <w:rFonts w:cs="Calibri"/>
                <w:color w:val="000000"/>
                <w:szCs w:val="22"/>
                <w:lang w:eastAsia="en-US"/>
              </w:rPr>
              <w:t>£50</w:t>
            </w:r>
          </w:p>
        </w:tc>
        <w:tc>
          <w:tcPr>
            <w:tcW w:w="993" w:type="dxa"/>
            <w:gridSpan w:val="2"/>
          </w:tcPr>
          <w:p w:rsidR="003638ED" w:rsidRDefault="003638ED">
            <w:pPr>
              <w:autoSpaceDE w:val="0"/>
              <w:autoSpaceDN w:val="0"/>
              <w:adjustRightInd w:val="0"/>
              <w:spacing w:before="120"/>
              <w:ind w:left="0"/>
              <w:jc w:val="center"/>
              <w:rPr>
                <w:rFonts w:cs="Calibri"/>
                <w:color w:val="000000"/>
                <w:lang w:eastAsia="en-US"/>
              </w:rPr>
            </w:pPr>
            <w:r>
              <w:rPr>
                <w:rFonts w:cs="Calibri"/>
                <w:color w:val="000000"/>
                <w:szCs w:val="22"/>
                <w:lang w:eastAsia="en-US"/>
              </w:rPr>
              <w:t>£250</w:t>
            </w:r>
          </w:p>
        </w:tc>
        <w:tc>
          <w:tcPr>
            <w:tcW w:w="1134" w:type="dxa"/>
          </w:tcPr>
          <w:p w:rsidR="003638ED" w:rsidRDefault="003638ED">
            <w:pPr>
              <w:autoSpaceDE w:val="0"/>
              <w:autoSpaceDN w:val="0"/>
              <w:adjustRightInd w:val="0"/>
              <w:spacing w:before="120"/>
              <w:ind w:left="0"/>
              <w:jc w:val="center"/>
              <w:rPr>
                <w:rFonts w:cs="Calibri"/>
                <w:color w:val="000000"/>
                <w:lang w:eastAsia="en-US"/>
              </w:rPr>
            </w:pPr>
            <w:r>
              <w:rPr>
                <w:rFonts w:cs="Calibri"/>
                <w:color w:val="000000"/>
                <w:szCs w:val="22"/>
                <w:lang w:eastAsia="en-US"/>
              </w:rPr>
              <w:t>£500</w:t>
            </w:r>
          </w:p>
        </w:tc>
        <w:tc>
          <w:tcPr>
            <w:tcW w:w="1134" w:type="dxa"/>
            <w:gridSpan w:val="2"/>
          </w:tcPr>
          <w:p w:rsidR="003638ED" w:rsidRDefault="003638ED">
            <w:pPr>
              <w:autoSpaceDE w:val="0"/>
              <w:autoSpaceDN w:val="0"/>
              <w:adjustRightInd w:val="0"/>
              <w:spacing w:before="120"/>
              <w:ind w:left="0"/>
              <w:jc w:val="center"/>
              <w:rPr>
                <w:rFonts w:cs="Calibri"/>
                <w:color w:val="000000"/>
                <w:lang w:eastAsia="en-US"/>
              </w:rPr>
            </w:pPr>
            <w:r>
              <w:rPr>
                <w:rFonts w:cs="Calibri"/>
                <w:color w:val="000000"/>
                <w:szCs w:val="22"/>
                <w:lang w:eastAsia="en-US"/>
              </w:rPr>
              <w:t>£1,000</w:t>
            </w:r>
          </w:p>
        </w:tc>
        <w:tc>
          <w:tcPr>
            <w:tcW w:w="1227" w:type="dxa"/>
          </w:tcPr>
          <w:p w:rsidR="003638ED" w:rsidRDefault="003638ED" w:rsidP="003638ED">
            <w:pPr>
              <w:autoSpaceDE w:val="0"/>
              <w:autoSpaceDN w:val="0"/>
              <w:adjustRightInd w:val="0"/>
              <w:spacing w:before="120"/>
              <w:ind w:left="0"/>
              <w:jc w:val="center"/>
              <w:rPr>
                <w:rFonts w:cs="Calibri"/>
                <w:color w:val="000000"/>
                <w:lang w:eastAsia="en-US"/>
              </w:rPr>
            </w:pPr>
            <w:r>
              <w:rPr>
                <w:rFonts w:cs="Calibri"/>
                <w:color w:val="000000"/>
                <w:szCs w:val="22"/>
                <w:lang w:eastAsia="en-US"/>
              </w:rPr>
              <w:t>£5,000</w:t>
            </w:r>
          </w:p>
        </w:tc>
        <w:tc>
          <w:tcPr>
            <w:tcW w:w="1849" w:type="dxa"/>
          </w:tcPr>
          <w:p w:rsidR="003638ED" w:rsidRDefault="003638ED">
            <w:pPr>
              <w:autoSpaceDE w:val="0"/>
              <w:autoSpaceDN w:val="0"/>
              <w:adjustRightInd w:val="0"/>
              <w:spacing w:before="120"/>
              <w:ind w:left="0"/>
              <w:jc w:val="center"/>
              <w:rPr>
                <w:rFonts w:cs="Calibri"/>
                <w:color w:val="000000"/>
                <w:lang w:eastAsia="en-US"/>
              </w:rPr>
            </w:pPr>
            <w:r>
              <w:rPr>
                <w:rFonts w:cs="Calibri"/>
                <w:color w:val="000000"/>
                <w:szCs w:val="22"/>
                <w:lang w:eastAsia="en-US"/>
              </w:rPr>
              <w:t>other  ( please specify amount)</w:t>
            </w:r>
          </w:p>
        </w:tc>
      </w:tr>
    </w:tbl>
    <w:p w:rsidR="001B1DA6" w:rsidRDefault="00583761">
      <w:pPr>
        <w:autoSpaceDE w:val="0"/>
        <w:autoSpaceDN w:val="0"/>
        <w:adjustRightInd w:val="0"/>
        <w:spacing w:before="120"/>
        <w:ind w:left="0"/>
        <w:rPr>
          <w:b/>
        </w:rPr>
      </w:pPr>
      <w:r>
        <w:rPr>
          <w:rFonts w:cs="Calibri"/>
          <w:b/>
          <w:color w:val="000000"/>
          <w:szCs w:val="22"/>
          <w:lang w:eastAsia="en-US"/>
        </w:rPr>
        <w:t xml:space="preserve"> (Any comments or suggestions?)</w:t>
      </w:r>
    </w:p>
    <w:sectPr w:rsidR="001B1DA6" w:rsidSect="000C15D6">
      <w:pgSz w:w="11906" w:h="16838"/>
      <w:pgMar w:top="426"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Bold">
    <w:altName w:val="Calibri,Bold"/>
    <w:charset w:val="00"/>
    <w:family w:val="auto"/>
    <w:pitch w:val="default"/>
    <w:sig w:usb0="00000003" w:usb1="00000000" w:usb2="00000000" w:usb3="00000000" w:csb0="00000001" w:csb1="00000000"/>
  </w:font>
  <w:font w:name="TimesNewRoman">
    <w:altName w:val="MS Gothic"/>
    <w:charset w:val="80"/>
    <w:family w:val="auto"/>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6B8203A"/>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 w15:restartNumberingAfterBreak="0">
    <w:nsid w:val="00000002"/>
    <w:multiLevelType w:val="hybridMultilevel"/>
    <w:tmpl w:val="5A943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9FF03F38"/>
    <w:lvl w:ilvl="0" w:tplc="AC8037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AB904970"/>
    <w:lvl w:ilvl="0" w:tplc="4B6848B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5D10DD"/>
    <w:multiLevelType w:val="hybridMultilevel"/>
    <w:tmpl w:val="308480CE"/>
    <w:lvl w:ilvl="0" w:tplc="08090001">
      <w:start w:val="1"/>
      <w:numFmt w:val="bullet"/>
      <w:lvlText w:val=""/>
      <w:lvlJc w:val="left"/>
      <w:pPr>
        <w:ind w:left="720" w:hanging="360"/>
      </w:pPr>
      <w:rPr>
        <w:rFonts w:ascii="Symbol" w:hAnsi="Symbol" w:hint="default"/>
      </w:rPr>
    </w:lvl>
    <w:lvl w:ilvl="1" w:tplc="40102FD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5C7D97"/>
    <w:multiLevelType w:val="multilevel"/>
    <w:tmpl w:val="8E167E2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5"/>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5"/>
  </w:num>
  <w:num w:numId="26">
    <w:abstractNumId w:val="1"/>
  </w:num>
  <w:num w:numId="27">
    <w:abstractNumId w:val="3"/>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0"/>
  </w:num>
  <w:num w:numId="41">
    <w:abstractNumId w:val="4"/>
  </w:num>
  <w:num w:numId="42">
    <w:abstractNumId w:val="2"/>
  </w:num>
  <w:num w:numId="43">
    <w:abstractNumId w:val="2"/>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A6"/>
    <w:rsid w:val="000C15D6"/>
    <w:rsid w:val="0012038B"/>
    <w:rsid w:val="001A41B3"/>
    <w:rsid w:val="001B1DA6"/>
    <w:rsid w:val="001B6E6E"/>
    <w:rsid w:val="00254525"/>
    <w:rsid w:val="003638ED"/>
    <w:rsid w:val="00427786"/>
    <w:rsid w:val="004B3614"/>
    <w:rsid w:val="00583761"/>
    <w:rsid w:val="005B2BF2"/>
    <w:rsid w:val="00635D2D"/>
    <w:rsid w:val="0064799A"/>
    <w:rsid w:val="006708A6"/>
    <w:rsid w:val="009705E2"/>
    <w:rsid w:val="00BB583D"/>
    <w:rsid w:val="00DF3911"/>
    <w:rsid w:val="00EA0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C4798-F9DA-45C1-8CF7-C4B131CC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DA6"/>
    <w:rPr>
      <w:szCs w:val="24"/>
      <w:lang w:eastAsia="en-GB"/>
    </w:rPr>
  </w:style>
  <w:style w:type="paragraph" w:styleId="Heading1">
    <w:name w:val="heading 1"/>
    <w:basedOn w:val="Normal"/>
    <w:next w:val="Normal"/>
    <w:link w:val="Heading1Char"/>
    <w:qFormat/>
    <w:rsid w:val="001B1DA6"/>
    <w:pPr>
      <w:keepNext/>
      <w:numPr>
        <w:numId w:val="6"/>
      </w:numPr>
      <w:outlineLvl w:val="0"/>
    </w:pPr>
    <w:rPr>
      <w:b/>
      <w:bCs/>
    </w:rPr>
  </w:style>
  <w:style w:type="paragraph" w:styleId="Heading2">
    <w:name w:val="heading 2"/>
    <w:basedOn w:val="Normal"/>
    <w:next w:val="Normal"/>
    <w:link w:val="Heading2Char"/>
    <w:qFormat/>
    <w:rsid w:val="001B1DA6"/>
    <w:pPr>
      <w:keepNext/>
      <w:numPr>
        <w:ilvl w:val="1"/>
        <w:numId w:val="6"/>
      </w:numPr>
      <w:outlineLvl w:val="1"/>
    </w:pPr>
    <w:rPr>
      <w:b/>
      <w:bCs/>
    </w:rPr>
  </w:style>
  <w:style w:type="paragraph" w:styleId="Heading3">
    <w:name w:val="heading 3"/>
    <w:basedOn w:val="Normal"/>
    <w:next w:val="Normal"/>
    <w:link w:val="Heading3Char"/>
    <w:qFormat/>
    <w:rsid w:val="001B1DA6"/>
    <w:pPr>
      <w:keepNext/>
      <w:numPr>
        <w:ilvl w:val="2"/>
        <w:numId w:val="6"/>
      </w:numPr>
      <w:outlineLvl w:val="2"/>
    </w:pPr>
    <w:rPr>
      <w:rFonts w:cs="SimSun"/>
      <w:bCs/>
      <w:szCs w:val="22"/>
    </w:rPr>
  </w:style>
  <w:style w:type="paragraph" w:styleId="Heading4">
    <w:name w:val="heading 4"/>
    <w:basedOn w:val="Normal"/>
    <w:next w:val="Normal"/>
    <w:link w:val="Heading4Char"/>
    <w:qFormat/>
    <w:rsid w:val="001B1DA6"/>
    <w:pPr>
      <w:keepNext/>
      <w:jc w:val="center"/>
      <w:outlineLvl w:val="3"/>
    </w:pPr>
    <w:rPr>
      <w:b/>
      <w:small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B1DA6"/>
    <w:rPr>
      <w:bCs/>
    </w:rPr>
  </w:style>
  <w:style w:type="character" w:customStyle="1" w:styleId="Heading2Char">
    <w:name w:val="Heading 2 Char"/>
    <w:link w:val="Heading2"/>
    <w:rsid w:val="001B1DA6"/>
    <w:rPr>
      <w:rFonts w:ascii="Calibri" w:hAnsi="Calibri" w:cs="Times New Roman"/>
      <w:b/>
      <w:bCs/>
      <w:szCs w:val="24"/>
    </w:rPr>
  </w:style>
  <w:style w:type="character" w:customStyle="1" w:styleId="Heading1Char">
    <w:name w:val="Heading 1 Char"/>
    <w:basedOn w:val="DefaultParagraphFont"/>
    <w:link w:val="Heading1"/>
    <w:rsid w:val="001B1DA6"/>
    <w:rPr>
      <w:rFonts w:ascii="Calibri" w:hAnsi="Calibri" w:cs="Times New Roman"/>
      <w:b/>
      <w:bCs/>
      <w:szCs w:val="24"/>
    </w:rPr>
  </w:style>
  <w:style w:type="paragraph" w:styleId="ListParagraph">
    <w:name w:val="List Paragraph"/>
    <w:basedOn w:val="Normal"/>
    <w:qFormat/>
    <w:rsid w:val="001B1DA6"/>
    <w:pPr>
      <w:numPr>
        <w:numId w:val="18"/>
      </w:numPr>
      <w:spacing w:after="200" w:line="276" w:lineRule="auto"/>
      <w:contextualSpacing/>
    </w:pPr>
    <w:rPr>
      <w:rFonts w:eastAsia="Calibri" w:cs="SimSun"/>
      <w:szCs w:val="22"/>
      <w:lang w:eastAsia="en-US"/>
    </w:rPr>
  </w:style>
  <w:style w:type="character" w:customStyle="1" w:styleId="Heading4Char">
    <w:name w:val="Heading 4 Char"/>
    <w:basedOn w:val="DefaultParagraphFont"/>
    <w:link w:val="Heading4"/>
    <w:rsid w:val="001B1DA6"/>
    <w:rPr>
      <w:rFonts w:ascii="Calibri" w:hAnsi="Calibri" w:cs="Times New Roman"/>
      <w:b/>
      <w:smallCaps/>
      <w:szCs w:val="20"/>
    </w:rPr>
  </w:style>
  <w:style w:type="table" w:styleId="TableGrid">
    <w:name w:val="Table Grid"/>
    <w:basedOn w:val="TableNormal"/>
    <w:uiPriority w:val="59"/>
    <w:rsid w:val="001B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B1DA6"/>
    <w:rPr>
      <w:color w:val="0000FF"/>
      <w:u w:val="single"/>
    </w:rPr>
  </w:style>
  <w:style w:type="paragraph" w:styleId="CommentText">
    <w:name w:val="annotation text"/>
    <w:basedOn w:val="Normal"/>
    <w:link w:val="CommentTextChar"/>
    <w:uiPriority w:val="99"/>
    <w:semiHidden/>
    <w:unhideWhenUsed/>
    <w:rsid w:val="001B1DA6"/>
    <w:rPr>
      <w:sz w:val="20"/>
      <w:szCs w:val="20"/>
    </w:rPr>
  </w:style>
  <w:style w:type="character" w:customStyle="1" w:styleId="CommentTextChar">
    <w:name w:val="Comment Text Char"/>
    <w:basedOn w:val="DefaultParagraphFont"/>
    <w:link w:val="CommentText"/>
    <w:uiPriority w:val="99"/>
    <w:semiHidden/>
    <w:rsid w:val="001B1DA6"/>
    <w:rPr>
      <w:sz w:val="20"/>
      <w:szCs w:val="20"/>
      <w:lang w:eastAsia="en-GB"/>
    </w:rPr>
  </w:style>
  <w:style w:type="character" w:styleId="CommentReference">
    <w:name w:val="annotation reference"/>
    <w:basedOn w:val="DefaultParagraphFont"/>
    <w:uiPriority w:val="99"/>
    <w:semiHidden/>
    <w:unhideWhenUsed/>
    <w:rsid w:val="001B1DA6"/>
    <w:rPr>
      <w:sz w:val="16"/>
      <w:szCs w:val="16"/>
    </w:rPr>
  </w:style>
  <w:style w:type="paragraph" w:styleId="Revision">
    <w:name w:val="Revision"/>
    <w:hidden/>
    <w:uiPriority w:val="99"/>
    <w:semiHidden/>
    <w:rsid w:val="001A41B3"/>
    <w:pPr>
      <w:ind w:left="0"/>
    </w:pPr>
    <w:rPr>
      <w:szCs w:val="24"/>
      <w:lang w:eastAsia="en-GB"/>
    </w:rPr>
  </w:style>
  <w:style w:type="paragraph" w:styleId="BalloonText">
    <w:name w:val="Balloon Text"/>
    <w:basedOn w:val="Normal"/>
    <w:link w:val="BalloonTextChar"/>
    <w:uiPriority w:val="99"/>
    <w:semiHidden/>
    <w:unhideWhenUsed/>
    <w:rsid w:val="001A41B3"/>
    <w:rPr>
      <w:rFonts w:ascii="Tahoma" w:hAnsi="Tahoma" w:cs="Tahoma"/>
      <w:sz w:val="16"/>
      <w:szCs w:val="16"/>
    </w:rPr>
  </w:style>
  <w:style w:type="character" w:customStyle="1" w:styleId="BalloonTextChar">
    <w:name w:val="Balloon Text Char"/>
    <w:basedOn w:val="DefaultParagraphFont"/>
    <w:link w:val="BalloonText"/>
    <w:uiPriority w:val="99"/>
    <w:semiHidden/>
    <w:rsid w:val="001A41B3"/>
    <w:rPr>
      <w:rFonts w:ascii="Tahoma" w:hAnsi="Tahoma" w:cs="Tahoma"/>
      <w:sz w:val="16"/>
      <w:szCs w:val="16"/>
      <w:lang w:eastAsia="en-GB"/>
    </w:rPr>
  </w:style>
  <w:style w:type="character" w:customStyle="1" w:styleId="apple-converted-space">
    <w:name w:val="apple-converted-space"/>
    <w:basedOn w:val="DefaultParagraphFont"/>
    <w:rsid w:val="0063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kenny@gmx.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IEE</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David</cp:lastModifiedBy>
  <cp:revision>2</cp:revision>
  <cp:lastPrinted>2017-04-20T13:44:00Z</cp:lastPrinted>
  <dcterms:created xsi:type="dcterms:W3CDTF">2017-04-20T13:51:00Z</dcterms:created>
  <dcterms:modified xsi:type="dcterms:W3CDTF">2017-04-20T13:51:00Z</dcterms:modified>
</cp:coreProperties>
</file>